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C3CFA" w:rsidRDefault="005C0CBD">
      <w:pPr>
        <w:autoSpaceDE/>
        <w:jc w:val="center"/>
        <w:rPr>
          <w:rFonts w:eastAsia="Times New Roman"/>
          <w:color w:val="000000"/>
          <w:sz w:val="20"/>
          <w:szCs w:val="20"/>
        </w:rPr>
      </w:pPr>
      <w:bookmarkStart w:id="0" w:name="_GoBack"/>
      <w:bookmarkEnd w:id="0"/>
      <w:r>
        <w:rPr>
          <w:rStyle w:val="sden1"/>
          <w:rFonts w:eastAsia="Times New Roman"/>
          <w:specVanish w:val="0"/>
        </w:rPr>
        <w:t>ORDIN nr. 6.058 din 29 august 2025</w:t>
      </w:r>
    </w:p>
    <w:p w:rsidR="001C3CFA" w:rsidRDefault="005C0CBD">
      <w:pPr>
        <w:pStyle w:val="shdr"/>
        <w:jc w:val="center"/>
      </w:pPr>
      <w:r>
        <w:t>privind organizarea şi desfăşurarea evaluării naţionale pentru absolvenţii clasei a VIII-a în anul şcolar 2025-2026</w:t>
      </w:r>
    </w:p>
    <w:p w:rsidR="001C3CFA" w:rsidRDefault="001C3CFA">
      <w:pPr>
        <w:pStyle w:val="shdr"/>
        <w:jc w:val="center"/>
      </w:pP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4335"/>
      </w:tblGrid>
      <w:tr w:rsidR="001C3CFA">
        <w:trPr>
          <w:tblCellSpacing w:w="15" w:type="dxa"/>
        </w:trPr>
        <w:tc>
          <w:tcPr>
            <w:tcW w:w="0" w:type="auto"/>
            <w:hideMark/>
          </w:tcPr>
          <w:p w:rsidR="001C3CFA" w:rsidRDefault="005C0CBD">
            <w:pPr>
              <w:autoSpaceDE/>
              <w:jc w:val="both"/>
              <w:rPr>
                <w:rFonts w:eastAsia="Times New Roman"/>
                <w:color w:val="000000"/>
                <w:sz w:val="20"/>
                <w:szCs w:val="20"/>
              </w:rPr>
            </w:pPr>
            <w:r>
              <w:rPr>
                <w:rStyle w:val="semtttl1"/>
                <w:rFonts w:eastAsia="Times New Roman"/>
              </w:rPr>
              <w:t xml:space="preserve">EMITENT </w:t>
            </w:r>
          </w:p>
        </w:tc>
        <w:tc>
          <w:tcPr>
            <w:tcW w:w="0" w:type="auto"/>
            <w:hideMark/>
          </w:tcPr>
          <w:p w:rsidR="001C3CFA" w:rsidRDefault="005C0CBD">
            <w:pPr>
              <w:autoSpaceDE/>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ŞI CERCETĂRII</w:t>
            </w:r>
          </w:p>
        </w:tc>
      </w:tr>
    </w:tbl>
    <w:p w:rsidR="001C3CFA" w:rsidRDefault="005C0CBD">
      <w:pPr>
        <w:autoSpaceDE/>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OFICIAL nr. 819 din 4 septembrie 2025</w:t>
      </w:r>
    </w:p>
    <w:p w:rsidR="001C3CFA" w:rsidRDefault="005C0CBD">
      <w:pPr>
        <w:pStyle w:val="spar"/>
        <w:jc w:val="both"/>
        <w:rPr>
          <w:rFonts w:ascii="Verdana" w:hAnsi="Verdana"/>
          <w:color w:val="000000"/>
          <w:sz w:val="20"/>
          <w:szCs w:val="20"/>
        </w:rPr>
      </w:pPr>
      <w:r>
        <w:rPr>
          <w:rFonts w:ascii="Verdana" w:hAnsi="Verdana"/>
          <w:b/>
          <w:bCs/>
          <w:color w:val="000000"/>
          <w:sz w:val="20"/>
          <w:szCs w:val="20"/>
        </w:rPr>
        <w:t>Data intrării în vigoare 04-09-2025</w:t>
      </w:r>
    </w:p>
    <w:p w:rsidR="001C3CFA" w:rsidRDefault="005C0CBD">
      <w:pPr>
        <w:pStyle w:val="spar"/>
        <w:jc w:val="both"/>
        <w:rPr>
          <w:rFonts w:ascii="Verdana" w:hAnsi="Verdana"/>
          <w:color w:val="000000"/>
          <w:sz w:val="20"/>
          <w:szCs w:val="20"/>
        </w:rPr>
      </w:pPr>
      <w:r>
        <w:rPr>
          <w:rFonts w:ascii="Verdana" w:hAnsi="Verdana"/>
          <w:b/>
          <w:bCs/>
          <w:color w:val="000000"/>
          <w:sz w:val="20"/>
          <w:szCs w:val="20"/>
        </w:rPr>
        <w:t>Formă consolidată valabilă la data 12-12-2025</w:t>
      </w:r>
    </w:p>
    <w:p w:rsidR="001C3CFA" w:rsidRDefault="005C0CBD">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04-09-2025 până la data de 12-12-2025</w:t>
      </w:r>
    </w:p>
    <w:p w:rsidR="001C3CFA" w:rsidRDefault="005C0CBD">
      <w:pPr>
        <w:autoSpaceDE/>
        <w:ind w:left="225"/>
        <w:jc w:val="both"/>
        <w:rPr>
          <w:rStyle w:val="spar3"/>
          <w:rFonts w:eastAsia="Times New Roman"/>
        </w:rPr>
      </w:pPr>
      <w:r>
        <w:rPr>
          <w:rStyle w:val="spar3"/>
          <w:rFonts w:eastAsia="Times New Roman"/>
          <w:specVanish w:val="0"/>
        </w:rPr>
        <w:t>Având în vedere:</w:t>
      </w:r>
    </w:p>
    <w:p w:rsidR="001C3CFA" w:rsidRDefault="005C0CBD">
      <w:pPr>
        <w:autoSpaceDE/>
        <w:ind w:left="225"/>
        <w:jc w:val="both"/>
        <w:divId w:val="570820032"/>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art. 101 alin. (1)</w:t>
      </w:r>
      <w:r>
        <w:rPr>
          <w:rStyle w:val="slinbdy"/>
          <w:rFonts w:eastAsia="Times New Roman"/>
        </w:rPr>
        <w:t xml:space="preserve">, </w:t>
      </w:r>
      <w:r>
        <w:rPr>
          <w:rStyle w:val="slinbdy"/>
          <w:rFonts w:eastAsia="Times New Roman"/>
          <w:color w:val="0000FF"/>
          <w:u w:val="single"/>
        </w:rPr>
        <w:t>art. 115 alin. (2) lit. h)</w:t>
      </w:r>
      <w:r>
        <w:rPr>
          <w:rStyle w:val="slinbdy"/>
          <w:rFonts w:eastAsia="Times New Roman"/>
        </w:rPr>
        <w:t xml:space="preserve"> şi ale </w:t>
      </w:r>
      <w:r>
        <w:rPr>
          <w:rStyle w:val="slinbdy"/>
          <w:rFonts w:eastAsia="Times New Roman"/>
          <w:color w:val="0000FF"/>
          <w:u w:val="single"/>
        </w:rPr>
        <w:t>art. 250 alin. (1) lit. a) din Legea învăţământului preuniversitar nr. 198/2023</w:t>
      </w:r>
      <w:r>
        <w:rPr>
          <w:rStyle w:val="slinbdy"/>
          <w:rFonts w:eastAsia="Times New Roman"/>
        </w:rPr>
        <w:t>, cu modificările şi completările ulterioare;</w:t>
      </w:r>
    </w:p>
    <w:p w:rsidR="001C3CFA" w:rsidRDefault="005C0CBD">
      <w:pPr>
        <w:autoSpaceDE/>
        <w:ind w:left="225"/>
        <w:jc w:val="both"/>
        <w:divId w:val="421029409"/>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Regulamentului (UE) 2016/679</w:t>
      </w:r>
      <w:r>
        <w:rPr>
          <w:rStyle w:val="slinbdy"/>
          <w:rFonts w:eastAsia="Times New Roman"/>
        </w:rPr>
        <w:t xml:space="preserve"> al Parlamentului European şi al Consiliului din 27 aprilie 2016 privind protecţia persoanelor fizice în ceea ce priveşte prelucrarea datelor cu caracter personal şi privind libera circulaţie a acestor date şi de abrogare a </w:t>
      </w:r>
      <w:r>
        <w:rPr>
          <w:rStyle w:val="slinbdy"/>
          <w:rFonts w:eastAsia="Times New Roman"/>
          <w:color w:val="0000FF"/>
          <w:u w:val="single"/>
        </w:rPr>
        <w:t>Directivei 95/46/CE</w:t>
      </w:r>
      <w:r>
        <w:rPr>
          <w:rStyle w:val="slinbdy"/>
          <w:rFonts w:eastAsia="Times New Roman"/>
        </w:rPr>
        <w:t xml:space="preserve"> (Regulamentul general privind protecţia datelor);</w:t>
      </w:r>
    </w:p>
    <w:p w:rsidR="001C3CFA" w:rsidRDefault="005C0CBD">
      <w:pPr>
        <w:autoSpaceDE/>
        <w:ind w:left="225"/>
        <w:jc w:val="both"/>
        <w:divId w:val="670717881"/>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prevederile </w:t>
      </w:r>
      <w:r>
        <w:rPr>
          <w:rStyle w:val="slinbdy"/>
          <w:rFonts w:eastAsia="Times New Roman"/>
          <w:color w:val="0000FF"/>
          <w:u w:val="single"/>
        </w:rPr>
        <w:t>Ordinului ministrului educaţiei nr. 6.072/2023</w:t>
      </w:r>
      <w:r>
        <w:rPr>
          <w:rStyle w:val="slinbdy"/>
          <w:rFonts w:eastAsia="Times New Roman"/>
        </w:rPr>
        <w:t xml:space="preserve"> privind aprobarea unor măsuri tranzitorii aplicabile la nivelul sistemului naţional de învăţământ preuniversitar şi superior, cu modificările ulterioare;</w:t>
      </w:r>
    </w:p>
    <w:p w:rsidR="001C3CFA" w:rsidRDefault="005C0CBD">
      <w:pPr>
        <w:autoSpaceDE/>
        <w:ind w:left="225"/>
        <w:jc w:val="both"/>
        <w:divId w:val="1727102964"/>
        <w:rPr>
          <w:rFonts w:eastAsia="Times New Roman"/>
          <w:color w:val="000000"/>
          <w:sz w:val="20"/>
          <w:szCs w:val="20"/>
          <w:shd w:val="clear" w:color="auto" w:fill="FFFFFF"/>
        </w:rPr>
      </w:pPr>
      <w:r>
        <w:rPr>
          <w:rStyle w:val="slinttl1"/>
          <w:rFonts w:eastAsia="Times New Roman"/>
        </w:rPr>
        <w:t>– </w:t>
      </w:r>
      <w:r>
        <w:rPr>
          <w:rStyle w:val="slinbdy"/>
          <w:rFonts w:eastAsia="Times New Roman"/>
        </w:rPr>
        <w:t>Referatul de aprobare nr. 3.954/DGEPÎP din 8 august 2025 referitor la proiectul de ordin privind organizarea şi desfăşurarea evaluării naţionale pentru absolvenţii clasei a VIII-a, în anul şcolar 2025-2026,</w:t>
      </w:r>
    </w:p>
    <w:p w:rsidR="001C3CFA" w:rsidRDefault="005C0CBD">
      <w:pPr>
        <w:autoSpaceDE/>
        <w:jc w:val="both"/>
        <w:rPr>
          <w:rFonts w:eastAsia="Times New Roman"/>
          <w:color w:val="000000"/>
          <w:sz w:val="20"/>
          <w:szCs w:val="20"/>
        </w:rPr>
      </w:pPr>
      <w:r>
        <w:rPr>
          <w:rStyle w:val="spar3"/>
          <w:rFonts w:eastAsia="Times New Roman"/>
          <w:specVanish w:val="0"/>
        </w:rPr>
        <w:t xml:space="preserve">în temeiul prevederilor </w:t>
      </w:r>
      <w:r>
        <w:rPr>
          <w:rStyle w:val="spar3"/>
          <w:rFonts w:eastAsia="Times New Roman"/>
          <w:color w:val="0000FF"/>
          <w:u w:val="single"/>
          <w:specVanish w:val="0"/>
        </w:rPr>
        <w:t>art. 13 alin. (3) din Hotărârea Guvernului nr. 731/2024</w:t>
      </w:r>
      <w:r>
        <w:rPr>
          <w:rStyle w:val="spar3"/>
          <w:rFonts w:eastAsia="Times New Roman"/>
          <w:specVanish w:val="0"/>
        </w:rPr>
        <w:t xml:space="preserve"> privind organizarea şi funcţionarea Ministerului Educaţiei şi Cercetării, cu modificările şi completările ulterioare,</w:t>
      </w:r>
    </w:p>
    <w:p w:rsidR="001C3CFA" w:rsidRDefault="005C0CBD">
      <w:pPr>
        <w:pStyle w:val="spar"/>
        <w:jc w:val="both"/>
        <w:rPr>
          <w:rFonts w:ascii="Verdana" w:hAnsi="Verdana"/>
          <w:color w:val="000000"/>
          <w:sz w:val="20"/>
          <w:szCs w:val="20"/>
        </w:rPr>
      </w:pPr>
      <w:r>
        <w:rPr>
          <w:rFonts w:ascii="Verdana" w:hAnsi="Verdana"/>
          <w:color w:val="000000"/>
          <w:sz w:val="20"/>
          <w:szCs w:val="20"/>
        </w:rPr>
        <w:t>ministrul educaţiei şi cercetării emite prezentul ordin.</w:t>
      </w:r>
    </w:p>
    <w:p w:rsidR="001C3CFA" w:rsidRDefault="005C0CBD">
      <w:pPr>
        <w:pStyle w:val="sartttl"/>
        <w:jc w:val="both"/>
        <w:divId w:val="1514295019"/>
      </w:pPr>
      <w:r>
        <w:t>Articolul 1</w:t>
      </w:r>
    </w:p>
    <w:p w:rsidR="001C3CFA" w:rsidRDefault="005C0CBD">
      <w:pPr>
        <w:pStyle w:val="sartden"/>
        <w:jc w:val="both"/>
        <w:divId w:val="1514295019"/>
      </w:pPr>
      <w:r>
        <w:rPr>
          <w:rStyle w:val="spar3"/>
          <w:b w:val="0"/>
          <w:bCs w:val="0"/>
          <w:specVanish w:val="0"/>
        </w:rPr>
        <w:t xml:space="preserve">Se aprobă Calendarul de desfăşurare a evaluării naţionale pentru absolvenţii clasei a VIII-a în anul şcolar 2025-2026, prevăzut în </w:t>
      </w:r>
      <w:r>
        <w:rPr>
          <w:rStyle w:val="slgi1"/>
          <w:b w:val="0"/>
          <w:bCs w:val="0"/>
        </w:rPr>
        <w:t>anexa nr. 1</w:t>
      </w:r>
      <w:r>
        <w:rPr>
          <w:rStyle w:val="spar3"/>
          <w:b w:val="0"/>
          <w:bCs w:val="0"/>
          <w:specVanish w:val="0"/>
        </w:rPr>
        <w:t xml:space="preserve"> care face parte integrantă din prezentul ordin.</w:t>
      </w:r>
    </w:p>
    <w:p w:rsidR="001C3CFA" w:rsidRDefault="005C0CBD">
      <w:pPr>
        <w:pStyle w:val="sartttl"/>
        <w:jc w:val="both"/>
        <w:divId w:val="659429088"/>
      </w:pPr>
      <w:r>
        <w:t>Articolul 2</w:t>
      </w:r>
    </w:p>
    <w:p w:rsidR="001C3CFA" w:rsidRDefault="005C0CBD">
      <w:pPr>
        <w:pStyle w:val="sartden"/>
        <w:jc w:val="both"/>
        <w:divId w:val="659429088"/>
      </w:pPr>
      <w:r>
        <w:rPr>
          <w:rStyle w:val="spar3"/>
          <w:b w:val="0"/>
          <w:bCs w:val="0"/>
          <w:specVanish w:val="0"/>
        </w:rPr>
        <w:t xml:space="preserve">Evaluarea naţională pentru absolvenţii clasei a VIII-a, denumită în continuare evaluare naţională, se desfăşoară în anul şcolar 2025-2026 în conformitate cu prevederile Metodologiei de organizare şi desfăşurare a evaluării naţionale pentru elevii clasei a VIII-a în anul şcolar 2010-2011, aprobată prin </w:t>
      </w:r>
      <w:r>
        <w:rPr>
          <w:rStyle w:val="spar3"/>
          <w:b w:val="0"/>
          <w:bCs w:val="0"/>
          <w:color w:val="0000FF"/>
          <w:u w:val="single"/>
          <w:specVanish w:val="0"/>
        </w:rPr>
        <w:t>Ordinul ministrului educaţiei, cercetării, tineretului şi sportului nr. 4.801/2010</w:t>
      </w:r>
      <w:r>
        <w:rPr>
          <w:rStyle w:val="spar3"/>
          <w:b w:val="0"/>
          <w:bCs w:val="0"/>
          <w:specVanish w:val="0"/>
        </w:rPr>
        <w:t xml:space="preserve"> privind organizarea şi desfăşurarea evaluării naţionale pentru elevii clasei a VIII-a în anul şcolar 2010-2011, şi cu prevederile prezentului ordin.</w:t>
      </w:r>
    </w:p>
    <w:p w:rsidR="001C3CFA" w:rsidRDefault="005C0CBD">
      <w:pPr>
        <w:pStyle w:val="sartttl"/>
        <w:jc w:val="both"/>
        <w:divId w:val="654380919"/>
      </w:pPr>
      <w:r>
        <w:t>Articolul 3</w:t>
      </w:r>
    </w:p>
    <w:p w:rsidR="001C3CFA" w:rsidRDefault="005C0CBD">
      <w:pPr>
        <w:pStyle w:val="sartden"/>
        <w:jc w:val="both"/>
        <w:divId w:val="654380919"/>
      </w:pPr>
      <w:r>
        <w:rPr>
          <w:rStyle w:val="spar3"/>
          <w:b w:val="0"/>
          <w:bCs w:val="0"/>
          <w:specVanish w:val="0"/>
        </w:rPr>
        <w:t xml:space="preserve">Programele pentru disciplinele limba şi literatura română, matematică, limba şi literatura română pentru şcolile şi secţiile cu predare în limba maghiară, limba şi literatura maghiară maternă, limba şi literatura germană maternă, limba şi literatura sârbă maternă, limba şi literatura slovacă maternă, limba şi literatura croată maternă, limba şi literatura italiană maternă, limba şi literatura romani maternă, limba şi literatura ucraineană maternă, valabile pentru evaluarea naţională pentru absolvenţii clasei a VIII-a în anul şcolar 2025-2026, sunt cele aprobate prin </w:t>
      </w:r>
      <w:r>
        <w:rPr>
          <w:rStyle w:val="spar3"/>
          <w:b w:val="0"/>
          <w:bCs w:val="0"/>
          <w:color w:val="0000FF"/>
          <w:u w:val="single"/>
          <w:specVanish w:val="0"/>
        </w:rPr>
        <w:t>Ordinul ministrului educaţiei nr. 4.730/2022</w:t>
      </w:r>
      <w:r>
        <w:rPr>
          <w:rStyle w:val="spar3"/>
          <w:b w:val="0"/>
          <w:bCs w:val="0"/>
          <w:specVanish w:val="0"/>
        </w:rPr>
        <w:t xml:space="preserve"> privind aprobarea programelor pentru susţinerea evaluării naţionale pentru absolvenţii clasei a VIII-a, în anul şcolar 2022-2023.</w:t>
      </w:r>
    </w:p>
    <w:p w:rsidR="001C3CFA" w:rsidRDefault="005C0CBD">
      <w:pPr>
        <w:pStyle w:val="sartttl"/>
        <w:jc w:val="both"/>
        <w:divId w:val="1013845776"/>
      </w:pPr>
      <w:r>
        <w:t>Articolul 4</w:t>
      </w:r>
    </w:p>
    <w:p w:rsidR="001C3CFA" w:rsidRDefault="005C0CBD">
      <w:pPr>
        <w:autoSpaceDE/>
        <w:jc w:val="both"/>
        <w:divId w:val="159019460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Comisia Naţională de Organizare a Evaluării Naţionale poate elabora instrucţiuni/proceduri, în vederea bunei organizări şi desfăşurări a evaluării naţionale pentru absolvenţii clasei a VIII-a.</w:t>
      </w:r>
    </w:p>
    <w:p w:rsidR="001C3CFA" w:rsidRDefault="005C0CBD">
      <w:pPr>
        <w:autoSpaceDE/>
        <w:jc w:val="both"/>
        <w:divId w:val="1680280018"/>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Pentru elevii cu cerinţe educaţionale speciale se asigură susţinerea probelor de examen adaptate în conformitate cu prevederile procedurii privind asigurarea condiţiilor de egalizare a şanselor pentru elevii cu deficienţe de vedere/deficienţe de auz/tulburări de </w:t>
      </w:r>
      <w:proofErr w:type="spellStart"/>
      <w:r>
        <w:rPr>
          <w:rStyle w:val="salnbdy"/>
          <w:rFonts w:eastAsia="Times New Roman"/>
        </w:rPr>
        <w:t>neurodezvoltare</w:t>
      </w:r>
      <w:proofErr w:type="spellEnd"/>
      <w:r>
        <w:rPr>
          <w:rStyle w:val="salnbdy"/>
          <w:rFonts w:eastAsia="Times New Roman"/>
        </w:rPr>
        <w:t xml:space="preserve"> care susţin examenele naţionale: evaluarea naţională pentru absolvenţii clasei a VIII-a şi examenul naţional de bacalaureat, elaborată de Ministerul Educaţiei şi Cercetării până la data de 1 noiembrie 2025, şi ale </w:t>
      </w:r>
      <w:r>
        <w:rPr>
          <w:rStyle w:val="salnbdy"/>
          <w:rFonts w:eastAsia="Times New Roman"/>
          <w:color w:val="0000FF"/>
          <w:u w:val="single"/>
        </w:rPr>
        <w:t>art. 27 din Metodologia</w:t>
      </w:r>
      <w:r>
        <w:rPr>
          <w:rStyle w:val="salnbdy"/>
          <w:rFonts w:eastAsia="Times New Roman"/>
        </w:rPr>
        <w:t xml:space="preserve"> pentru asigurarea suportului necesar elevilor cu tulburări de învăţare, aprobată prin </w:t>
      </w:r>
      <w:r>
        <w:rPr>
          <w:rStyle w:val="salnbdy"/>
          <w:rFonts w:eastAsia="Times New Roman"/>
          <w:color w:val="0000FF"/>
          <w:u w:val="single"/>
        </w:rPr>
        <w:t>Ordinul ministrului educaţiei naţionale nr. 3.124/2017</w:t>
      </w:r>
      <w:r>
        <w:rPr>
          <w:rStyle w:val="salnbdy"/>
          <w:rFonts w:eastAsia="Times New Roman"/>
        </w:rPr>
        <w:t>.</w:t>
      </w:r>
    </w:p>
    <w:p w:rsidR="001C3CFA" w:rsidRDefault="005C0CBD">
      <w:pPr>
        <w:pStyle w:val="sartttl"/>
        <w:jc w:val="both"/>
        <w:divId w:val="1434934063"/>
      </w:pPr>
      <w:r>
        <w:t>Articolul 5</w:t>
      </w:r>
    </w:p>
    <w:p w:rsidR="001C3CFA" w:rsidRDefault="005C0CBD">
      <w:pPr>
        <w:autoSpaceDE/>
        <w:jc w:val="both"/>
        <w:divId w:val="1938950442"/>
        <w:rPr>
          <w:rFonts w:eastAsia="Times New Roman"/>
          <w:color w:val="000000"/>
          <w:sz w:val="20"/>
          <w:szCs w:val="20"/>
          <w:shd w:val="clear" w:color="auto" w:fill="FFFFFF"/>
        </w:rPr>
      </w:pPr>
      <w:r>
        <w:rPr>
          <w:rStyle w:val="salnttl1"/>
          <w:rFonts w:eastAsia="Times New Roman"/>
          <w:specVanish w:val="0"/>
        </w:rPr>
        <w:lastRenderedPageBreak/>
        <w:t>(1)</w:t>
      </w:r>
      <w:r>
        <w:rPr>
          <w:rStyle w:val="salnbdy"/>
          <w:rFonts w:eastAsia="Times New Roman"/>
        </w:rPr>
        <w:t xml:space="preserve"> Comisiile judeţene/Comisia municipiului Bucureşti de organizare a evaluării naţionale răspund/răspunde pentru buna organizare şi desfăşurare a evaluării naţionale.</w:t>
      </w:r>
    </w:p>
    <w:p w:rsidR="001C3CFA" w:rsidRDefault="005C0CBD">
      <w:pPr>
        <w:autoSpaceDE/>
        <w:jc w:val="both"/>
        <w:divId w:val="588150972"/>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Comisia Naţională de Organizare a Evaluării Naţionale poate aproba, în situaţii justificate, prin derogare de la prevederile art. 10 alin. (1) din Metodologia de organizare şi desfăşurare a evaluării naţionale pentru elevii clasei a VIII-a în anul şcolar 2010-2011, aprobată prin </w:t>
      </w:r>
      <w:r>
        <w:rPr>
          <w:rStyle w:val="salnbdy"/>
          <w:rFonts w:eastAsia="Times New Roman"/>
          <w:color w:val="0000FF"/>
          <w:u w:val="single"/>
        </w:rPr>
        <w:t>Ordinul ministrului educaţiei, cercetării, tineretului şi sportului nr. 4.801/2010</w:t>
      </w:r>
      <w:r>
        <w:rPr>
          <w:rStyle w:val="salnbdy"/>
          <w:rFonts w:eastAsia="Times New Roman"/>
        </w:rPr>
        <w:t>, numirea în calitate de preşedinte al comisiei din unitatea de învăţământ a unui cadru didactic - membru al consiliului de administraţie.</w:t>
      </w:r>
    </w:p>
    <w:p w:rsidR="001C3CFA" w:rsidRDefault="005C0CBD">
      <w:pPr>
        <w:autoSpaceDE/>
        <w:jc w:val="both"/>
        <w:divId w:val="67660073"/>
        <w:rPr>
          <w:rStyle w:val="salnbdy"/>
        </w:rPr>
      </w:pPr>
      <w:r>
        <w:rPr>
          <w:rStyle w:val="salnttl1"/>
          <w:rFonts w:eastAsia="Times New Roman"/>
          <w:specVanish w:val="0"/>
        </w:rPr>
        <w:t>(3)</w:t>
      </w:r>
      <w:r>
        <w:rPr>
          <w:rStyle w:val="salnbdy"/>
          <w:rFonts w:eastAsia="Times New Roman"/>
        </w:rPr>
        <w:t xml:space="preserve">Componenţa comisiei judeţene/Comisiei municipiului Bucureşti de organizare a evaluării naţionale, menţionată la art. 8 alin. (1) din anexa nr. 2 la </w:t>
      </w:r>
      <w:r>
        <w:rPr>
          <w:rStyle w:val="salnbdy"/>
          <w:rFonts w:eastAsia="Times New Roman"/>
          <w:color w:val="0000FF"/>
          <w:u w:val="single"/>
        </w:rPr>
        <w:t>Ordinul ministrului educaţiei, cercetării, tineretului şi sportului nr. 4.801/2010</w:t>
      </w:r>
      <w:r>
        <w:rPr>
          <w:rStyle w:val="salnbdy"/>
          <w:rFonts w:eastAsia="Times New Roman"/>
        </w:rPr>
        <w:t>, se suplimentează cu:</w:t>
      </w:r>
    </w:p>
    <w:p w:rsidR="001C3CFA" w:rsidRDefault="005C0CBD">
      <w:pPr>
        <w:autoSpaceDE/>
        <w:jc w:val="both"/>
        <w:divId w:val="1940141146"/>
      </w:pPr>
      <w:r>
        <w:rPr>
          <w:rStyle w:val="slitttl1"/>
          <w:rFonts w:eastAsia="Times New Roman"/>
          <w:specVanish w:val="0"/>
        </w:rPr>
        <w:t>a)</w:t>
      </w:r>
      <w:r>
        <w:rPr>
          <w:rStyle w:val="slitbdy"/>
          <w:rFonts w:eastAsia="Times New Roman"/>
        </w:rPr>
        <w:t>un vicepreşedinte: inspector şcolar general adjunct sau inspector şcolar;</w:t>
      </w:r>
    </w:p>
    <w:p w:rsidR="001C3CFA" w:rsidRDefault="005C0CBD">
      <w:pPr>
        <w:autoSpaceDE/>
        <w:jc w:val="both"/>
        <w:divId w:val="175146017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un secretar: director sau informatician/cadru didactic cu abilităţi în operarea pe calculator.</w:t>
      </w:r>
    </w:p>
    <w:p w:rsidR="001C3CFA" w:rsidRDefault="005C0CBD">
      <w:pPr>
        <w:autoSpaceDE/>
        <w:jc w:val="both"/>
        <w:divId w:val="2031949877"/>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În situaţii justificate, la solicitarea inspectoratelor şcolare judeţene/Inspectoratului Şcolar al Municipiului Bucureşti, Comisia Naţională de Organizare a Evaluării Naţionale poate aproba, prin derogare de la prevederile art. 8 alin. (1) din Metodologia de organizare şi desfăşurare a evaluării naţionale pentru elevii clasei a VIII-a în anul şcolar 2010-2011, aprobată prin </w:t>
      </w:r>
      <w:r>
        <w:rPr>
          <w:rStyle w:val="salnbdy"/>
          <w:rFonts w:eastAsia="Times New Roman"/>
          <w:color w:val="0000FF"/>
          <w:u w:val="single"/>
        </w:rPr>
        <w:t>Ordinul ministrului educaţiei, cercetării, tineretului şi sportului nr. 4.801/2010</w:t>
      </w:r>
      <w:r>
        <w:rPr>
          <w:rStyle w:val="salnbdy"/>
          <w:rFonts w:eastAsia="Times New Roman"/>
        </w:rPr>
        <w:t>, un număr mai mare de vicepreşedinţi/ secretari/membri în comisia judeţeană/a municipiului Bucureşti de organizare a evaluării naţionale.</w:t>
      </w:r>
    </w:p>
    <w:p w:rsidR="001C3CFA" w:rsidRDefault="005C0CBD">
      <w:pPr>
        <w:autoSpaceDE/>
        <w:jc w:val="both"/>
        <w:divId w:val="1085801119"/>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 Doi dintre secretarii sau membrii comisiei judeţene/a municipiului Bucureşti de organizare a evaluării naţionale sunt operatori judeţeni, respectiv responsabili cu activitatea pe platforma destinată evaluării digitalizate.</w:t>
      </w:r>
    </w:p>
    <w:p w:rsidR="001C3CFA" w:rsidRDefault="005C0CBD">
      <w:pPr>
        <w:autoSpaceDE/>
        <w:jc w:val="both"/>
        <w:divId w:val="455677804"/>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 xml:space="preserve"> Componenţa comisiei din centrul de examen se suplimentează cu 2 secretari: cadre didactice cu atribuţii în operarea pe calculator/informatician/secretar al unităţii de învăţământ preuniversitar, dintre care unul este operator responsabil cu activitatea pe platforma destinată evaluării digitalizate. În comisia din centrul zonal de evaluare sunt desemnaţi 2 secretari: cadre didactice cu atribuţii în operarea pe calculator/informatician/secretar al unităţii de învăţământ preuniversitar, dintre care unul este operator responsabil cu activitatea pe platforma destinată evaluării digitalizate.</w:t>
      </w:r>
    </w:p>
    <w:p w:rsidR="001C3CFA" w:rsidRDefault="005C0CBD">
      <w:pPr>
        <w:autoSpaceDE/>
        <w:jc w:val="both"/>
        <w:divId w:val="519466949"/>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 xml:space="preserve"> În centrele de examen pot fi desemnaţi în calitate de asistent şi informaticieni/cadre didactice cu abilităţi în operarea pe calculator.</w:t>
      </w:r>
    </w:p>
    <w:p w:rsidR="001C3CFA" w:rsidRDefault="005C0CBD">
      <w:pPr>
        <w:autoSpaceDE/>
        <w:jc w:val="both"/>
        <w:divId w:val="335116862"/>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 xml:space="preserve"> În centrele zonale de evaluare de la nivelul fiecărui judeţ/municipiului Bucureşti, pentru evaluarea lucrărilor scrise utilizând platforma dedicată evaluării digitalizate, se pot organiza subcomisii care îşi desfăşoară activitatea în alte locaţii sau în altă localitate decât cea în care îşi are sediul centrul zonal de evaluare, în conformitate cu prevederile procedurii stabilite de către Comisia Naţională de Organizare a Evaluării Naţionale.</w:t>
      </w:r>
    </w:p>
    <w:p w:rsidR="001C3CFA" w:rsidRDefault="005C0CBD">
      <w:pPr>
        <w:pStyle w:val="sartttl"/>
        <w:jc w:val="both"/>
        <w:divId w:val="1602571021"/>
      </w:pPr>
      <w:r>
        <w:t>Articolul 6</w:t>
      </w:r>
    </w:p>
    <w:p w:rsidR="001C3CFA" w:rsidRDefault="005C0CBD">
      <w:pPr>
        <w:autoSpaceDE/>
        <w:jc w:val="both"/>
        <w:divId w:val="1240795350"/>
        <w:rPr>
          <w:rStyle w:val="salnbdy"/>
          <w:rFonts w:eastAsia="Times New Roman"/>
        </w:rPr>
      </w:pPr>
      <w:r>
        <w:rPr>
          <w:rStyle w:val="salnttl1"/>
          <w:rFonts w:eastAsia="Times New Roman"/>
          <w:specVanish w:val="0"/>
        </w:rPr>
        <w:t>(1)</w:t>
      </w:r>
      <w:r>
        <w:rPr>
          <w:rStyle w:val="salnbdy"/>
          <w:rFonts w:eastAsia="Times New Roman"/>
        </w:rPr>
        <w:t xml:space="preserve"> În vederea pregătirii evaluării naţionale pentru absolvenţii clasei a VIII-a, comisiile judeţene/comisia municipiului Bucureşti creează două baze de date, cu respectarea prevederilor </w:t>
      </w:r>
      <w:r>
        <w:rPr>
          <w:rStyle w:val="salnbdy"/>
          <w:rFonts w:eastAsia="Times New Roman"/>
          <w:color w:val="0000FF"/>
          <w:u w:val="single"/>
        </w:rPr>
        <w:t>Regulamentului (UE) 2016/679</w:t>
      </w:r>
      <w:r>
        <w:rPr>
          <w:rStyle w:val="salnbdy"/>
          <w:rFonts w:eastAsia="Times New Roman"/>
        </w:rPr>
        <w:t xml:space="preserve"> al Parlamentului European şi al Consiliului din 27 aprilie 2016 privind protecţia persoanelor fizice în ceea ce priveşte prelucrarea datelor cu caracter personal şi privind libera circulaţie a acestor date şi de abrogare a </w:t>
      </w:r>
      <w:r>
        <w:rPr>
          <w:rStyle w:val="salnbdy"/>
          <w:rFonts w:eastAsia="Times New Roman"/>
          <w:color w:val="0000FF"/>
          <w:u w:val="single"/>
        </w:rPr>
        <w:t>Directivei 95/46/CE</w:t>
      </w:r>
      <w:r>
        <w:rPr>
          <w:rStyle w:val="salnbdy"/>
          <w:rFonts w:eastAsia="Times New Roman"/>
        </w:rPr>
        <w:t xml:space="preserve"> (Regulamentul general privind protecţia datelor), la nivelul fiecărei unităţi de învăţământ şi la nivel judeţean/al municipiului Bucureşti, conform solicitărilor Comisiei Naţionale de Organizare a Evaluării Naţionale, care cuprind:</w:t>
      </w:r>
    </w:p>
    <w:p w:rsidR="001C3CFA" w:rsidRDefault="005C0CBD">
      <w:pPr>
        <w:autoSpaceDE/>
        <w:jc w:val="both"/>
        <w:divId w:val="1008409655"/>
      </w:pPr>
      <w:r>
        <w:rPr>
          <w:rStyle w:val="slitttl1"/>
          <w:rFonts w:eastAsia="Times New Roman"/>
          <w:specVanish w:val="0"/>
        </w:rPr>
        <w:t>a)</w:t>
      </w:r>
      <w:r>
        <w:rPr>
          <w:rStyle w:val="slitbdy"/>
          <w:rFonts w:eastAsia="Times New Roman"/>
        </w:rPr>
        <w:t>date personale ale elevilor din clasa a VIII-a;</w:t>
      </w:r>
    </w:p>
    <w:p w:rsidR="001C3CFA" w:rsidRDefault="005C0CBD">
      <w:pPr>
        <w:autoSpaceDE/>
        <w:jc w:val="both"/>
        <w:divId w:val="1764380312"/>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date personale ale profesorilor evaluatori, de regulă, membri ai Corpului de profesori evaluatori pentru examenele şi concursurile naţionale.</w:t>
      </w:r>
    </w:p>
    <w:p w:rsidR="001C3CFA" w:rsidRDefault="005C0CBD">
      <w:pPr>
        <w:autoSpaceDE/>
        <w:jc w:val="both"/>
        <w:divId w:val="1481771290"/>
        <w:rPr>
          <w:rStyle w:val="salnbdy"/>
        </w:rPr>
      </w:pPr>
      <w:r>
        <w:rPr>
          <w:rStyle w:val="salnttl1"/>
          <w:rFonts w:eastAsia="Times New Roman"/>
          <w:specVanish w:val="0"/>
        </w:rPr>
        <w:t>(2)</w:t>
      </w:r>
      <w:r>
        <w:rPr>
          <w:rStyle w:val="salnbdy"/>
          <w:rFonts w:eastAsia="Times New Roman"/>
        </w:rPr>
        <w:t xml:space="preserve"> Comisiile judeţene/Comisia municipiului Bucureşti de organizare a evaluării naţionale pentru absolvenţii clasei a VIII-a asigură confecţionarea ştampilelor-tip pentru evaluarea naţională, care se aplică pe documentele de examen. Se confecţionează două tipuri de ştampile rotunde, care vor avea următorul conţinut:</w:t>
      </w:r>
    </w:p>
    <w:p w:rsidR="001C3CFA" w:rsidRDefault="005C0CBD">
      <w:pPr>
        <w:autoSpaceDE/>
        <w:jc w:val="both"/>
        <w:divId w:val="2136757226"/>
      </w:pPr>
      <w:r>
        <w:rPr>
          <w:rStyle w:val="slitttl1"/>
          <w:rFonts w:eastAsia="Times New Roman"/>
          <w:specVanish w:val="0"/>
        </w:rPr>
        <w:t>a)</w:t>
      </w:r>
      <w:r>
        <w:rPr>
          <w:rStyle w:val="slitbdy"/>
          <w:rFonts w:eastAsia="Times New Roman"/>
        </w:rPr>
        <w:t>ştampila-tip pentru unităţile de învăţământ care sunt centre de examen în care se organizează probe scrise pentru evaluarea naţională: „Evaluare Naţională 2026 - C.E.“;</w:t>
      </w:r>
    </w:p>
    <w:p w:rsidR="001C3CFA" w:rsidRDefault="005C0CBD">
      <w:pPr>
        <w:autoSpaceDE/>
        <w:jc w:val="both"/>
        <w:divId w:val="1287275153"/>
        <w:rPr>
          <w:rFonts w:eastAsia="Times New Roman"/>
          <w:color w:val="000000"/>
          <w:sz w:val="20"/>
          <w:szCs w:val="20"/>
          <w:shd w:val="clear" w:color="auto" w:fill="FFFFFF"/>
        </w:rPr>
      </w:pPr>
      <w:r>
        <w:rPr>
          <w:rStyle w:val="slitttl1"/>
          <w:rFonts w:eastAsia="Times New Roman"/>
          <w:specVanish w:val="0"/>
        </w:rPr>
        <w:t>b)</w:t>
      </w:r>
      <w:r>
        <w:rPr>
          <w:rStyle w:val="slitbdy"/>
          <w:rFonts w:eastAsia="Times New Roman"/>
        </w:rPr>
        <w:t>ştampila-tip pentru centrele zonale de evaluare: „</w:t>
      </w:r>
      <w:proofErr w:type="spellStart"/>
      <w:r>
        <w:rPr>
          <w:rStyle w:val="slitbdy"/>
          <w:rFonts w:eastAsia="Times New Roman"/>
        </w:rPr>
        <w:t>Evaluare</w:t>
      </w:r>
      <w:proofErr w:type="spellEnd"/>
      <w:r>
        <w:rPr>
          <w:rStyle w:val="slitbdy"/>
          <w:rFonts w:eastAsia="Times New Roman"/>
        </w:rPr>
        <w:t xml:space="preserve"> Naţională 2026 - C.Z.E.“.</w:t>
      </w:r>
    </w:p>
    <w:p w:rsidR="001C3CFA" w:rsidRDefault="005C0CBD">
      <w:pPr>
        <w:autoSpaceDE/>
        <w:jc w:val="both"/>
        <w:divId w:val="112206743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 Ştampilele vor fi rotunde, cu diametrul de 25 mm, şi nu vor fi numerotate.</w:t>
      </w:r>
    </w:p>
    <w:p w:rsidR="001C3CFA" w:rsidRDefault="005C0CBD">
      <w:pPr>
        <w:pStyle w:val="sartttl"/>
        <w:jc w:val="both"/>
        <w:divId w:val="1103840625"/>
      </w:pPr>
      <w:r>
        <w:t>Articolul 7</w:t>
      </w:r>
    </w:p>
    <w:p w:rsidR="001C3CFA" w:rsidRDefault="005C0CBD">
      <w:pPr>
        <w:autoSpaceDE/>
        <w:jc w:val="both"/>
        <w:divId w:val="1450003373"/>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Comisiile judeţene/Comisia municipiului Bucureşti de organizare a evaluării naţionale pentru absolvenţii clasei a VIII-a propun/propune consiliului de administraţie al inspectoratului şcolar </w:t>
      </w:r>
      <w:r>
        <w:rPr>
          <w:rStyle w:val="salnbdy"/>
          <w:rFonts w:eastAsia="Times New Roman"/>
        </w:rPr>
        <w:lastRenderedPageBreak/>
        <w:t>componenţa comisiilor din unităţile de învăţământ şi din centrele zonale de evaluare, numită prin decizie a inspectorului şcolar general, cu cel mult patru zile lucrătoare înainte de începerea probelor scrise, cu respectarea principiilor competenţei în evaluare şi compatibilităţii.</w:t>
      </w:r>
    </w:p>
    <w:p w:rsidR="001C3CFA" w:rsidRDefault="005C0CBD">
      <w:pPr>
        <w:autoSpaceDE/>
        <w:jc w:val="both"/>
        <w:divId w:val="126827008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Comisiile judeţene/Comisia municipiului Bucureşti de organizare a evaluării naţionale pentru absolvenţii clasei a VIII-a, comisiile din unităţile de învăţământ - centre de examen, comisiile din centrele zonale de evaluare şi comisiile din centrele de contestaţii judeţene/municipiului Bucureşti se compun din personal didactic care nu are rude sau afini până la gradul al IV-lea inclusiv printre candidaţii care participă la respectiva sesiune a evaluării naţionale.</w:t>
      </w:r>
    </w:p>
    <w:p w:rsidR="001C3CFA" w:rsidRDefault="005C0CBD">
      <w:pPr>
        <w:autoSpaceDE/>
        <w:jc w:val="both"/>
        <w:divId w:val="1264415549"/>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 Personalul didactic care face parte din comisiile menţionate la </w:t>
      </w:r>
      <w:r>
        <w:rPr>
          <w:rStyle w:val="slgi1"/>
          <w:rFonts w:eastAsia="Times New Roman"/>
        </w:rPr>
        <w:t>alin. (2)</w:t>
      </w:r>
      <w:r>
        <w:rPr>
          <w:rStyle w:val="salnbdy"/>
          <w:rFonts w:eastAsia="Times New Roman"/>
        </w:rPr>
        <w:t xml:space="preserve"> va da o declaraţie scrisă în care va menţiona că nu are rude sau afini până la gradul al IV-lea inclusiv printre candidaţii care participă la respectiva sesiune a evaluării naţionale. Declaraţiile fac parte din documentele evaluării naţionale.</w:t>
      </w:r>
    </w:p>
    <w:p w:rsidR="001C3CFA" w:rsidRDefault="005C0CBD">
      <w:pPr>
        <w:autoSpaceDE/>
        <w:jc w:val="both"/>
        <w:divId w:val="322785161"/>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 Cadrele didactice, personalul didactic auxiliar şi personalul nedidactic care au rude în examen nu au acces în unităţile de învăţământ - centre de examen/evaluare/contestaţii în perioada desfăşurării examenului.</w:t>
      </w:r>
    </w:p>
    <w:p w:rsidR="001C3CFA" w:rsidRDefault="005C0CBD">
      <w:pPr>
        <w:autoSpaceDE/>
        <w:jc w:val="both"/>
        <w:divId w:val="1799906441"/>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 Cadrele didactice care fac parte din comisiile din centrele zonale de evaluare sunt desemnate prin decizie scrisă emisă de inspectorul şcolar general, conform unei proceduri elaborate de Comisia Naţională de Organizare a Evaluării Naţionale.</w:t>
      </w:r>
    </w:p>
    <w:p w:rsidR="001C3CFA" w:rsidRDefault="005C0CBD">
      <w:pPr>
        <w:autoSpaceDE/>
        <w:jc w:val="both"/>
        <w:divId w:val="274019951"/>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 xml:space="preserve"> Membrii comisiei judeţene/a municipiului Bucureşti de organizare a evaluării naţionale pentru absolvenţii clasei a VIII-a nu pot desfăşura activităţi în calitate de profesori evaluatori la nivelul centrelor zonale de evaluare.</w:t>
      </w:r>
    </w:p>
    <w:p w:rsidR="001C3CFA" w:rsidRDefault="005C0CBD">
      <w:pPr>
        <w:autoSpaceDE/>
        <w:jc w:val="both"/>
        <w:divId w:val="1684161421"/>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 xml:space="preserve"> Cadrele didactice nominalizate ca profesori evaluatori sunt selectate, de regulă, din rândul cadrelor didactice care fac parte din Corpul de profesori evaluatori pentru examenele şi concursurile naţionale.</w:t>
      </w:r>
    </w:p>
    <w:p w:rsidR="001C3CFA" w:rsidRDefault="005C0CBD">
      <w:pPr>
        <w:autoSpaceDE/>
        <w:jc w:val="both"/>
        <w:divId w:val="521282063"/>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 xml:space="preserve"> Nu vor fi nominalizate în comisiile pentru evaluarea naţională persoane care, în sesiunile anterioare ale examenelor naţionale sau ale simulărilor examenelor naţionale, nu şi-au îndeplinit corespunzător atribuţiile, care au săvârşit abateri, respectiv au fost sancţionate.</w:t>
      </w:r>
    </w:p>
    <w:p w:rsidR="001C3CFA" w:rsidRDefault="005C0CBD">
      <w:pPr>
        <w:autoSpaceDE/>
        <w:jc w:val="both"/>
        <w:divId w:val="604770700"/>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 xml:space="preserve"> În unităţile de învăţământ în care, în sesiunile anterioare, s-au constatat nereguli grave în organizarea şi desfăşurarea evaluării naţionale, comisiile judeţene/Comisia municipiului Bucureşti de organizare a evaluării naţionale pentru absolvenţii clasei a VIII-a pot/poate decide nominalizarea în comisiile pentru evaluarea naţională a unor cadre didactice din alte unităţi de învăţământ.</w:t>
      </w:r>
    </w:p>
    <w:p w:rsidR="001C3CFA" w:rsidRDefault="005C0CBD">
      <w:pPr>
        <w:autoSpaceDE/>
        <w:jc w:val="both"/>
        <w:divId w:val="806703624"/>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 xml:space="preserve"> Comisiile judeţene/Comisia municipiului Bucureşti de organizare a evaluării naţionale pot/poate decide suspendarea dreptului de constituire a centrului de examen unităţii de învăţământ în care, în sesiunile anterioare, s-au constatat nereguli grave în organizarea şi desfăşurarea evaluării naţionale.</w:t>
      </w:r>
    </w:p>
    <w:p w:rsidR="001C3CFA" w:rsidRDefault="005C0CBD">
      <w:pPr>
        <w:autoSpaceDE/>
        <w:jc w:val="both"/>
        <w:divId w:val="504714071"/>
        <w:rPr>
          <w:rFonts w:eastAsia="Times New Roman"/>
          <w:color w:val="000000"/>
          <w:sz w:val="20"/>
          <w:szCs w:val="20"/>
          <w:shd w:val="clear" w:color="auto" w:fill="FFFFFF"/>
        </w:rPr>
      </w:pPr>
      <w:r>
        <w:rPr>
          <w:rStyle w:val="salnttl1"/>
          <w:rFonts w:eastAsia="Times New Roman"/>
          <w:specVanish w:val="0"/>
        </w:rPr>
        <w:t>(11)</w:t>
      </w:r>
      <w:r>
        <w:rPr>
          <w:rStyle w:val="salnbdy"/>
          <w:rFonts w:eastAsia="Times New Roman"/>
        </w:rPr>
        <w:t xml:space="preserve"> Cadrelor didactice nominalizate ca asistenţi le este interzisă intrarea în sălile de examen cu bagaje, telefoane mobile sau cu mijloace electronice de calcul ori de comunicare, precum şi cu ziare, reviste, cărţi etc. Materialele nepermise în sala de examen vor fi introduse într-un plic/o pungă, împreună cu un bilet/o etichetă pe care se notează numele şi prenumele posesorului, şi vor fi păstrate până după predarea lucrărilor scrise într-o sală special stabilită pentru depozitarea obiectelor personale ale profesorilor asistenţi, supravegheată de o persoană desemnată de comisia din unitatea de învăţământ - centru de examen.</w:t>
      </w:r>
    </w:p>
    <w:p w:rsidR="001C3CFA" w:rsidRDefault="005C0CBD">
      <w:pPr>
        <w:pStyle w:val="sartttl"/>
        <w:jc w:val="both"/>
        <w:divId w:val="86198378"/>
      </w:pPr>
      <w:r>
        <w:t>Articolul 8</w:t>
      </w:r>
    </w:p>
    <w:p w:rsidR="001C3CFA" w:rsidRDefault="005C0CBD">
      <w:pPr>
        <w:autoSpaceDE/>
        <w:jc w:val="both"/>
        <w:divId w:val="76830942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Repartizarea candidaţilor pe săli se face în ordine alfabetică, la nivelul centrului de examen.</w:t>
      </w:r>
    </w:p>
    <w:p w:rsidR="001C3CFA" w:rsidRDefault="005C0CBD">
      <w:pPr>
        <w:autoSpaceDE/>
        <w:jc w:val="both"/>
        <w:divId w:val="491220276"/>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Se interzice candidaţilor la evaluarea naţională să introducă în sălile de examen ghiozdane, rucsacuri, sacoşe, poşete şi alte asemenea obiecte, candidaţii având obligaţia de a lăsa obiectele menţionate în sala de depozitare a obiectelor personale, stabilită de comisia din unitatea de învăţământ - centru de examen în acest scop.</w:t>
      </w:r>
    </w:p>
    <w:p w:rsidR="001C3CFA" w:rsidRDefault="005C0CBD">
      <w:pPr>
        <w:autoSpaceDE/>
        <w:jc w:val="both"/>
        <w:divId w:val="2127191570"/>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 Candidaţii care refuză depozitarea obiectelor menţionate la </w:t>
      </w:r>
      <w:r>
        <w:rPr>
          <w:rStyle w:val="slgi1"/>
          <w:rFonts w:eastAsia="Times New Roman"/>
        </w:rPr>
        <w:t>alin. (2)</w:t>
      </w:r>
      <w:r>
        <w:rPr>
          <w:rStyle w:val="salnbdy"/>
          <w:rFonts w:eastAsia="Times New Roman"/>
        </w:rPr>
        <w:t xml:space="preserve"> în sala stabilită de comisie în acest scop nu sunt primiţi în examen.</w:t>
      </w:r>
    </w:p>
    <w:p w:rsidR="001C3CFA" w:rsidRDefault="005C0CBD">
      <w:pPr>
        <w:autoSpaceDE/>
        <w:jc w:val="both"/>
        <w:divId w:val="2131319380"/>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 Se interzice candidaţilor la evaluarea naţională să aibă, în sălile de examen, asupra lor, în obiectele de îmbrăcăminte sau încălţăminte, în penare şi alte asemenea obiecte ori în băncile în care sunt aşezaţi în sălile de examen, orice fel de lucrări: manuale, cărţi, dicţionare, culegeri, formulare, memoratoare, notiţe, însemnări, rezumate, ciorne sau lucrări ale altor candidaţi etc. care ar putea fi utilizate pentru rezolvarea subiectelor.</w:t>
      </w:r>
    </w:p>
    <w:p w:rsidR="001C3CFA" w:rsidRDefault="005C0CBD">
      <w:pPr>
        <w:autoSpaceDE/>
        <w:jc w:val="both"/>
        <w:divId w:val="1626542272"/>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 Se interzice candidaţilor să aibă, în sălile de examen, asupra lor, în obiectele de îmbrăcăminte sau încălţăminte, în penare şi alte asemenea obiecte sau în băncile în care sunt aşezaţi în sălile de examen, telefoane mobile, căşti audio, dispozitive tip </w:t>
      </w:r>
      <w:proofErr w:type="spellStart"/>
      <w:r>
        <w:rPr>
          <w:rStyle w:val="salnbdy"/>
          <w:rFonts w:eastAsia="Times New Roman"/>
        </w:rPr>
        <w:t>IoT</w:t>
      </w:r>
      <w:proofErr w:type="spellEnd"/>
      <w:r>
        <w:rPr>
          <w:rStyle w:val="salnbdy"/>
          <w:rFonts w:eastAsia="Times New Roman"/>
        </w:rPr>
        <w:t xml:space="preserve">, precum şi orice mijloc electronic de calcul sau de comunicare care permite conectarea la internet/la reţele de socializare, care ar putea </w:t>
      </w:r>
      <w:r>
        <w:rPr>
          <w:rStyle w:val="salnbdy"/>
          <w:rFonts w:eastAsia="Times New Roman"/>
        </w:rPr>
        <w:lastRenderedPageBreak/>
        <w:t>fi utilizate în rezolvarea subiectelor, pentru efectuarea calculelor, pentru comunicare cu alţi candidaţi/asistenţi din unitatea/unităţile de învăţământ/centrul/centrele de examen sau cu exteriorul.</w:t>
      </w:r>
    </w:p>
    <w:p w:rsidR="001C3CFA" w:rsidRDefault="005C0CBD">
      <w:pPr>
        <w:autoSpaceDE/>
        <w:jc w:val="both"/>
        <w:divId w:val="385104990"/>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 xml:space="preserve"> Se interzice candidaţilor să comunice între ei sau cu exteriorul, să copieze, să transmită materiale care permit copiatul sau să schimbe între ei foi din lucrare, ciorne, notiţe sau alte materiale care ar putea fi utilizate pentru rezolvarea subiectelor.</w:t>
      </w:r>
    </w:p>
    <w:p w:rsidR="001C3CFA" w:rsidRDefault="005C0CBD">
      <w:pPr>
        <w:autoSpaceDE/>
        <w:jc w:val="both"/>
        <w:divId w:val="1896819856"/>
        <w:rPr>
          <w:rFonts w:eastAsia="Times New Roman"/>
          <w:color w:val="000000"/>
          <w:sz w:val="20"/>
          <w:szCs w:val="20"/>
          <w:shd w:val="clear" w:color="auto" w:fill="FFFFFF"/>
        </w:rPr>
      </w:pPr>
      <w:r>
        <w:rPr>
          <w:rStyle w:val="salnttl1"/>
          <w:rFonts w:eastAsia="Times New Roman"/>
          <w:specVanish w:val="0"/>
        </w:rPr>
        <w:t>(7)</w:t>
      </w:r>
      <w:r>
        <w:rPr>
          <w:rStyle w:val="salnbdy"/>
          <w:rFonts w:eastAsia="Times New Roman"/>
        </w:rPr>
        <w:t xml:space="preserve"> Încălcarea regulilor menţionate la </w:t>
      </w:r>
      <w:r>
        <w:rPr>
          <w:rStyle w:val="slgi1"/>
          <w:rFonts w:eastAsia="Times New Roman"/>
        </w:rPr>
        <w:t>alin. (4)-(6)</w:t>
      </w:r>
      <w:r>
        <w:rPr>
          <w:rStyle w:val="salnbdy"/>
          <w:rFonts w:eastAsia="Times New Roman"/>
        </w:rPr>
        <w:t xml:space="preserve"> va fi considerată fraudă/tentativă de fraudă, iar candidaţii respectivi sunt eliminaţi de la proba respectivă, indiferent dacă materialele/obiectele interzise au fost folosite sau nu, indiferent dacă au fost introduse de aceştia ori de alţi candidaţi, de cadre didactice din comisie sau de alte persoane şi indiferent dacă ei au primit ori au transmis materiale interzise/ciorne/foi din lucrările scrise etc.</w:t>
      </w:r>
    </w:p>
    <w:p w:rsidR="001C3CFA" w:rsidRDefault="005C0CBD">
      <w:pPr>
        <w:autoSpaceDE/>
        <w:jc w:val="both"/>
        <w:divId w:val="501704751"/>
        <w:rPr>
          <w:rFonts w:eastAsia="Times New Roman"/>
          <w:color w:val="000000"/>
          <w:sz w:val="20"/>
          <w:szCs w:val="20"/>
          <w:shd w:val="clear" w:color="auto" w:fill="FFFFFF"/>
        </w:rPr>
      </w:pPr>
      <w:r>
        <w:rPr>
          <w:rStyle w:val="salnttl1"/>
          <w:rFonts w:eastAsia="Times New Roman"/>
          <w:specVanish w:val="0"/>
        </w:rPr>
        <w:t>(8)</w:t>
      </w:r>
      <w:r>
        <w:rPr>
          <w:rStyle w:val="salnbdy"/>
          <w:rFonts w:eastAsia="Times New Roman"/>
        </w:rPr>
        <w:t xml:space="preserve"> Candidaţii eliminaţi de la o probă pentru fraudă sau tentativă de fraudă primesc nota 1 (unu) pe lucrarea scrisă.</w:t>
      </w:r>
    </w:p>
    <w:p w:rsidR="001C3CFA" w:rsidRDefault="005C0CBD">
      <w:pPr>
        <w:autoSpaceDE/>
        <w:jc w:val="both"/>
        <w:divId w:val="1959137884"/>
        <w:rPr>
          <w:rFonts w:eastAsia="Times New Roman"/>
          <w:color w:val="000000"/>
          <w:sz w:val="20"/>
          <w:szCs w:val="20"/>
          <w:shd w:val="clear" w:color="auto" w:fill="FFFFFF"/>
        </w:rPr>
      </w:pPr>
      <w:r>
        <w:rPr>
          <w:rStyle w:val="salnttl1"/>
          <w:rFonts w:eastAsia="Times New Roman"/>
          <w:specVanish w:val="0"/>
        </w:rPr>
        <w:t>(9)</w:t>
      </w:r>
      <w:r>
        <w:rPr>
          <w:rStyle w:val="salnbdy"/>
          <w:rFonts w:eastAsia="Times New Roman"/>
        </w:rPr>
        <w:t xml:space="preserve"> Înainte de începerea probelor, asistenţii prezintă candidaţilor prevederile metodologice legate de organizarea şi desfăşurarea corectă a evaluării naţionale şi prevederile </w:t>
      </w:r>
      <w:r>
        <w:rPr>
          <w:rStyle w:val="slgi1"/>
          <w:rFonts w:eastAsia="Times New Roman"/>
        </w:rPr>
        <w:t>alin. (2)-(8)</w:t>
      </w:r>
      <w:r>
        <w:rPr>
          <w:rStyle w:val="salnbdy"/>
          <w:rFonts w:eastAsia="Times New Roman"/>
        </w:rPr>
        <w:t xml:space="preserve"> şi le solicită să predea toate eventualele materiale şi obiecte care, potrivit reglementărilor în vigoare, sunt interzise în sala de examen.</w:t>
      </w:r>
    </w:p>
    <w:p w:rsidR="001C3CFA" w:rsidRDefault="005C0CBD">
      <w:pPr>
        <w:autoSpaceDE/>
        <w:jc w:val="both"/>
        <w:divId w:val="1497578230"/>
        <w:rPr>
          <w:rFonts w:eastAsia="Times New Roman"/>
          <w:color w:val="000000"/>
          <w:sz w:val="20"/>
          <w:szCs w:val="20"/>
          <w:shd w:val="clear" w:color="auto" w:fill="FFFFFF"/>
        </w:rPr>
      </w:pPr>
      <w:r>
        <w:rPr>
          <w:rStyle w:val="salnttl1"/>
          <w:rFonts w:eastAsia="Times New Roman"/>
          <w:specVanish w:val="0"/>
        </w:rPr>
        <w:t>(10)</w:t>
      </w:r>
      <w:r>
        <w:rPr>
          <w:rStyle w:val="salnbdy"/>
          <w:rFonts w:eastAsia="Times New Roman"/>
        </w:rPr>
        <w:t xml:space="preserve"> După parcurgerea paşilor menţionaţi la </w:t>
      </w:r>
      <w:r>
        <w:rPr>
          <w:rStyle w:val="slgi1"/>
          <w:rFonts w:eastAsia="Times New Roman"/>
        </w:rPr>
        <w:t>alin. (9)</w:t>
      </w:r>
      <w:r>
        <w:rPr>
          <w:rStyle w:val="salnbdy"/>
          <w:rFonts w:eastAsia="Times New Roman"/>
        </w:rPr>
        <w:t xml:space="preserve">, candidaţii vor semna un proces-verbal în care se regăsesc prevederile </w:t>
      </w:r>
      <w:r>
        <w:rPr>
          <w:rStyle w:val="slgi1"/>
          <w:rFonts w:eastAsia="Times New Roman"/>
        </w:rPr>
        <w:t>alin. (2)-(8)</w:t>
      </w:r>
      <w:r>
        <w:rPr>
          <w:rStyle w:val="salnbdy"/>
          <w:rFonts w:eastAsia="Times New Roman"/>
        </w:rPr>
        <w:t xml:space="preserve"> şi menţiunea că ştiu că nerespectarea regulilor menţionate la </w:t>
      </w:r>
      <w:r>
        <w:rPr>
          <w:rStyle w:val="slgi1"/>
          <w:rFonts w:eastAsia="Times New Roman"/>
        </w:rPr>
        <w:t>alin. (4)-(6)</w:t>
      </w:r>
      <w:r>
        <w:rPr>
          <w:rStyle w:val="salnbdy"/>
          <w:rFonts w:eastAsia="Times New Roman"/>
        </w:rPr>
        <w:t xml:space="preserve"> are drept consecinţă măsurile menţionate la </w:t>
      </w:r>
      <w:r>
        <w:rPr>
          <w:rStyle w:val="slgi1"/>
          <w:rFonts w:eastAsia="Times New Roman"/>
        </w:rPr>
        <w:t>alin. (7)</w:t>
      </w:r>
      <w:r>
        <w:rPr>
          <w:rStyle w:val="salnbdy"/>
          <w:rFonts w:eastAsia="Times New Roman"/>
        </w:rPr>
        <w:t xml:space="preserve"> şi </w:t>
      </w:r>
      <w:r>
        <w:rPr>
          <w:rStyle w:val="slgi1"/>
          <w:rFonts w:eastAsia="Times New Roman"/>
        </w:rPr>
        <w:t>(8)</w:t>
      </w:r>
      <w:r>
        <w:rPr>
          <w:rStyle w:val="salnbdy"/>
          <w:rFonts w:eastAsia="Times New Roman"/>
        </w:rPr>
        <w:t>.</w:t>
      </w:r>
    </w:p>
    <w:p w:rsidR="001C3CFA" w:rsidRDefault="005C0CBD">
      <w:pPr>
        <w:pStyle w:val="sartttl"/>
        <w:jc w:val="both"/>
        <w:divId w:val="1089960327"/>
      </w:pPr>
      <w:r>
        <w:t>Articolul 9</w:t>
      </w:r>
    </w:p>
    <w:p w:rsidR="001C3CFA" w:rsidRDefault="005C0CBD">
      <w:pPr>
        <w:autoSpaceDE/>
        <w:jc w:val="both"/>
        <w:divId w:val="356390551"/>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Candidaţii care doresc să predea lucrările înainte de expirarea timpului maxim prevăzut pentru rezolvarea subiectelor, conform prevederilor art. 17 alin. (23) din Metodologia de organizare şi desfăşurare a evaluării naţionale pentru elevii clasei a VIII-a în anul şcolar 2010-2011, aprobată prin </w:t>
      </w:r>
      <w:r>
        <w:rPr>
          <w:rStyle w:val="salnbdy"/>
          <w:rFonts w:eastAsia="Times New Roman"/>
          <w:color w:val="0000FF"/>
          <w:u w:val="single"/>
        </w:rPr>
        <w:t>Ordinul ministrului educaţiei, cercetării, tineretului şi sportului nr. 4.801/2010</w:t>
      </w:r>
      <w:r>
        <w:rPr>
          <w:rStyle w:val="salnbdy"/>
          <w:rFonts w:eastAsia="Times New Roman"/>
        </w:rPr>
        <w:t>, pot părăsi sala de examen cel mai devreme după o oră de la începerea probei scrise.</w:t>
      </w:r>
    </w:p>
    <w:p w:rsidR="001C3CFA" w:rsidRDefault="005C0CBD">
      <w:pPr>
        <w:autoSpaceDE/>
        <w:jc w:val="both"/>
        <w:divId w:val="890851280"/>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La părăsirea sălii de examen, candidaţii nu primesc subiectele.</w:t>
      </w:r>
    </w:p>
    <w:p w:rsidR="001C3CFA" w:rsidRDefault="005C0CBD">
      <w:pPr>
        <w:autoSpaceDE/>
        <w:jc w:val="both"/>
        <w:divId w:val="1704759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 În situaţii obiective, neimputabile candidaţilor, în care, în timpul probei scrise, este luată decizia anulării şi a rescrierii lucrării, se poate prelungi timpul destinat redactării, cu cel mult o oră, conform unei proceduri elaborate de către Comisia Naţională de Organizare a Evaluării Naţionale.</w:t>
      </w:r>
    </w:p>
    <w:p w:rsidR="001C3CFA" w:rsidRDefault="005C0CBD">
      <w:pPr>
        <w:pStyle w:val="sartttl"/>
        <w:jc w:val="both"/>
        <w:divId w:val="799349750"/>
      </w:pPr>
      <w:r>
        <w:t>Articolul 10</w:t>
      </w:r>
    </w:p>
    <w:p w:rsidR="001C3CFA" w:rsidRDefault="005C0CBD">
      <w:pPr>
        <w:autoSpaceDE/>
        <w:jc w:val="both"/>
        <w:divId w:val="1307009850"/>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Comisia Naţională de Organizare a Evaluării Naţionale stabileşte prin procedură specifică modalitatea de evaluare a lucrărilor, de soluţionare a contestaţiilor şi de transmitere a lucrărilor, precum şi componenţa, atribuţiile membrilor comisiilor din centrele de examen, din centrele zonale de evaluare şi din centrele regionale/judeţene al municipiului Bucureşti de contestaţii, modelul tipizatului de examen, modalitatea de secretizare şi securizare a lucrărilor scrise şi consemnarea în documentele de examen a rezultatelor obţinute de candidaţi la evaluarea naţională pentru absolvenţii clasei a VIII-a.</w:t>
      </w:r>
    </w:p>
    <w:p w:rsidR="001C3CFA" w:rsidRDefault="005C0CBD">
      <w:pPr>
        <w:autoSpaceDE/>
        <w:jc w:val="both"/>
        <w:divId w:val="1387535419"/>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În anul şcolar 2025-2026, activităţile din cadrul evaluării naţionale pentru absolvenţii clasei a VIII-a se realizează utilizând platforma dedicată evaluării digitalizate.</w:t>
      </w:r>
    </w:p>
    <w:p w:rsidR="001C3CFA" w:rsidRDefault="005C0CBD">
      <w:pPr>
        <w:autoSpaceDE/>
        <w:jc w:val="both"/>
        <w:divId w:val="487332837"/>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 În situaţia menţionată la </w:t>
      </w:r>
      <w:r>
        <w:rPr>
          <w:rStyle w:val="slgi1"/>
          <w:rFonts w:eastAsia="Times New Roman"/>
        </w:rPr>
        <w:t>alin. (2)</w:t>
      </w:r>
      <w:r>
        <w:rPr>
          <w:rStyle w:val="salnbdy"/>
          <w:rFonts w:eastAsia="Times New Roman"/>
        </w:rPr>
        <w:t>, Comisia Naţională de Organizare a Evaluării Naţionale poate decide organizarea unui centru zonal de evaluare şi la nivelul Centrului Naţional pentru Curriculum şi Evaluare (CNCE). Preşedintele centrului zonal de evaluare constituit în cadrul CNCE este directorul general sau directorul general adjunct al CNCE.</w:t>
      </w:r>
    </w:p>
    <w:p w:rsidR="001C3CFA" w:rsidRDefault="005C0CBD">
      <w:pPr>
        <w:pStyle w:val="sartttl"/>
        <w:jc w:val="both"/>
        <w:divId w:val="347559949"/>
      </w:pPr>
      <w:r>
        <w:t>Articolul 11</w:t>
      </w:r>
    </w:p>
    <w:p w:rsidR="001C3CFA" w:rsidRDefault="005C0CBD">
      <w:pPr>
        <w:autoSpaceDE/>
        <w:jc w:val="both"/>
        <w:divId w:val="799108326"/>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În procesul de evaluare iniţială a lucrărilor scrise şi de rezolvare a contestaţiilor, după validarea finalizării evaluării de către cei doi profesori evaluatori, în cazul în care diferenţa dintre notele celor doi evaluatori este mai mică sau egală cu 1 punct, este calculată nota finală ca medie aritmetică având două zecimale a notelor acordate de evaluatori, fără rotunjire, fiind înregistrată în catalogul evaluării naţionale.</w:t>
      </w:r>
    </w:p>
    <w:p w:rsidR="001C3CFA" w:rsidRDefault="005C0CBD">
      <w:pPr>
        <w:autoSpaceDE/>
        <w:jc w:val="both"/>
        <w:divId w:val="1275938857"/>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În cazul în care diferenţa dintre notele acordate de cei doi profesori evaluatori este mai mare de 1 punct, lucrarea va fi reevaluată de alţi doi profesori evaluatori. După validarea finalizării evaluării, nota finală este calculată luând în considerare cele 4 (patru) note. După eliminarea celor două note/valori extreme, nota finală se calculează ca medie aritmetică având două zecimale, fără rotunjire, a celor două note/valori centrale. Media rezultată reprezintă nota finală şi este înregistrată în catalogul evaluării naţionale.</w:t>
      </w:r>
    </w:p>
    <w:p w:rsidR="001C3CFA" w:rsidRDefault="005C0CBD">
      <w:pPr>
        <w:autoSpaceDE/>
        <w:jc w:val="both"/>
        <w:divId w:val="1854370902"/>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 În cadrul etapei de soluţionare a contestaţiilor, după încheierea evaluării lucrărilor, notele acordate după reevaluare sunt comparate cu cele acordate în etapa de evaluare iniţială. În situaţia </w:t>
      </w:r>
      <w:r>
        <w:rPr>
          <w:rStyle w:val="salnbdy"/>
          <w:rFonts w:eastAsia="Times New Roman"/>
        </w:rPr>
        <w:lastRenderedPageBreak/>
        <w:t>în care se constată o diferenţă de notare mai mare de 1 punct, în plus sau în minus, între nota de la evaluarea iniţială şi cea de la contestaţii, lucrarea este reevaluată de alţi doi profesori evaluatori. Reevaluarea se face respectând cu stricteţe baremul de evaluare şi notare şi toate procedurile de evaluare. Nota acordată de cea de-a doua comisie de contestaţii este nota finală obţinută de candidat.</w:t>
      </w:r>
    </w:p>
    <w:p w:rsidR="001C3CFA" w:rsidRDefault="005C0CBD">
      <w:pPr>
        <w:autoSpaceDE/>
        <w:jc w:val="both"/>
        <w:divId w:val="816800218"/>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 Nota obţinută în etapa de soluţionare a contestaţiilor este nota definitivă, indiferent de punctajul obţinut, în plus sau în minus, faţă de nota acordată în etapa de evaluare iniţială a lucrării. Această notă nu mai poate fi modificată şi reprezintă nota obţinută de candidat la proba respectivă.</w:t>
      </w:r>
    </w:p>
    <w:p w:rsidR="001C3CFA" w:rsidRDefault="005C0CBD">
      <w:pPr>
        <w:autoSpaceDE/>
        <w:jc w:val="both"/>
        <w:divId w:val="203443920"/>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Analiza cu privire la corectitudinea respectării baremelor de evaluare şi notare, prevăzută la art. 34 alin. (1) şi (2) din Metodologia de organizare şi desfăşurare a evaluării naţionale pentru elevii clasei a VIII-a în anul şcolar 2010-2011, aprobată prin </w:t>
      </w:r>
      <w:r>
        <w:rPr>
          <w:rStyle w:val="salnbdy"/>
          <w:rFonts w:eastAsia="Times New Roman"/>
          <w:color w:val="0000FF"/>
          <w:u w:val="single"/>
        </w:rPr>
        <w:t>Ordinul ministrului educaţiei, cercetării, tineretului şi sportului nr. 4.801/2010</w:t>
      </w:r>
      <w:r>
        <w:rPr>
          <w:rStyle w:val="salnbdy"/>
          <w:rFonts w:eastAsia="Times New Roman"/>
        </w:rPr>
        <w:t>, se face de către Comisia Naţională de Organizare a Evaluării Naţionale, pe baza rapoartelor generate de platforma dedicată evaluării digitalizate, fără a modifica notele obţinute de elevi la evaluarea naţională.</w:t>
      </w:r>
    </w:p>
    <w:p w:rsidR="001C3CFA" w:rsidRDefault="005C0CBD">
      <w:pPr>
        <w:autoSpaceDE/>
        <w:jc w:val="both"/>
        <w:divId w:val="804662032"/>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 xml:space="preserve"> Comisia Naţională de Organizare a Evaluării Naţionale va transmite comisiilor judeţene de organizare a evaluării naţionale/Comisiei municipiului Bucureşti de organizare a evaluării naţionale modelul borderoului de evaluare care va fi utilizat în centrele zonale de evaluare şi în centrul de contestaţii judeţean/al municipiului Bucureşti, anexă la procedura specifică evaluării naţionale.</w:t>
      </w:r>
    </w:p>
    <w:p w:rsidR="001C3CFA" w:rsidRDefault="005C0CBD">
      <w:pPr>
        <w:pStyle w:val="sartttl"/>
        <w:jc w:val="both"/>
        <w:divId w:val="1498957315"/>
      </w:pPr>
      <w:r>
        <w:t>Articolul 12</w:t>
      </w:r>
    </w:p>
    <w:p w:rsidR="001C3CFA" w:rsidRDefault="005C0CBD">
      <w:pPr>
        <w:autoSpaceDE/>
        <w:jc w:val="both"/>
        <w:divId w:val="203179644"/>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Candidaţii care depun contestaţii completează şi semnează o declaraţie-tip în care se menţionează faptul că au luat cunoştinţă că nota acordată ca urmare a soluţionării contestaţiei poate modifica, după caz, nota iniţială, prin creştere sau descreştere. În cazul candidatului minor, declaraţia-tip este semnată şi de către părinţii/reprezentanţii legali ai acestuia.</w:t>
      </w:r>
    </w:p>
    <w:p w:rsidR="001C3CFA" w:rsidRDefault="005C0CBD">
      <w:pPr>
        <w:autoSpaceDE/>
        <w:jc w:val="both"/>
        <w:divId w:val="252014302"/>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Comisia Naţională de Organizare a Evaluării Naţionale va transmite comisiilor judeţene de organizare a evaluării naţionale/Comisiei municipiului Bucureşti de organizare a evaluării naţionale anexe la procedura specifică evaluării naţionale: cererea-tip pentru depunerea contestaţiei şi declaraţia-tip menţionată la </w:t>
      </w:r>
      <w:r>
        <w:rPr>
          <w:rStyle w:val="slgi1"/>
          <w:rFonts w:eastAsia="Times New Roman"/>
        </w:rPr>
        <w:t>alin. (1)</w:t>
      </w:r>
      <w:r>
        <w:rPr>
          <w:rStyle w:val="salnbdy"/>
          <w:rFonts w:eastAsia="Times New Roman"/>
        </w:rPr>
        <w:t>.</w:t>
      </w:r>
    </w:p>
    <w:p w:rsidR="001C3CFA" w:rsidRDefault="005C0CBD">
      <w:pPr>
        <w:pStyle w:val="sartttl"/>
        <w:jc w:val="both"/>
        <w:divId w:val="1498572857"/>
      </w:pPr>
      <w:r>
        <w:t>Articolul 13</w:t>
      </w:r>
    </w:p>
    <w:p w:rsidR="001C3CFA" w:rsidRDefault="005C0CBD">
      <w:pPr>
        <w:autoSpaceDE/>
        <w:jc w:val="both"/>
        <w:divId w:val="2034377350"/>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Comisiile judeţene/Comisia municipiului Bucureşti de organizare a evaluării naţionale vor/va asigura dotarea cu camere funcţionale de supraveghere video şi audio a sălilor în care se desfăşoară instruirea membrilor comisiilor, a sălilor de clasă din unităţile de învăţământ - centre de examen în care se desfăşoară probele pentru evaluarea naţională, a sălilor în care se descarcă şi se multiplică subiectele, precum şi a sălilor în care se predau/se preiau, se evaluează şi se depozitează lucrările scrise ale candidaţilor.</w:t>
      </w:r>
    </w:p>
    <w:p w:rsidR="001C3CFA" w:rsidRDefault="005C0CBD">
      <w:pPr>
        <w:autoSpaceDE/>
        <w:jc w:val="both"/>
        <w:divId w:val="1944220398"/>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Până la începerea probelor scrise, comisiile judeţene/ Comisia municipiului Bucureşti de organizare a evaluării naţionale iau/ia toate măsurile, în colaborare cu autorităţile administraţiei publice locale, pentru asigurarea dotării tuturor sălilor de examen cu camere funcţionale de supraveghere video şi audio.</w:t>
      </w:r>
    </w:p>
    <w:p w:rsidR="001C3CFA" w:rsidRDefault="005C0CBD">
      <w:pPr>
        <w:autoSpaceDE/>
        <w:jc w:val="both"/>
        <w:divId w:val="1164006304"/>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 Activitatea de monitorizare a desfăşurării evaluării naţionale prin intermediul camerelor de supraveghere se va desfăşura în conformitate cu o procedură stabilită de Comisia Naţională de Organizare a Evaluării Naţionale.</w:t>
      </w:r>
    </w:p>
    <w:p w:rsidR="001C3CFA" w:rsidRDefault="005C0CBD">
      <w:pPr>
        <w:autoSpaceDE/>
        <w:jc w:val="both"/>
        <w:divId w:val="1412702629"/>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În vederea asigurării desfăşurării corecte a evaluării naţionale, în conformitate cu prevederile reglementărilor în vigoare, comisiile din unităţile de învăţământ - centre de examen şi comisiile judeţene/Comisia municipiului Bucureşti de organizare a evaluării naţionale verifică, prin sondaj, înregistrările audio-video din sălile de examen, după încheierea probei scrise. În cazul în care, la verificarea prin sondaj, se constată nereguli, fraude sau tentative de fraudă ori în cazul în care există sesizări privitoare la nereguli, fraude sau tentative de fraudă, verificarea se face pentru înregistrările din toate sălile menţionate la </w:t>
      </w:r>
      <w:r>
        <w:rPr>
          <w:rStyle w:val="slgi1"/>
          <w:rFonts w:eastAsia="Times New Roman"/>
        </w:rPr>
        <w:t>alin. (1)</w:t>
      </w:r>
      <w:r>
        <w:rPr>
          <w:rStyle w:val="salnbdy"/>
          <w:rFonts w:eastAsia="Times New Roman"/>
        </w:rPr>
        <w:t xml:space="preserve"> din unitatea de învăţământ respectivă.</w:t>
      </w:r>
    </w:p>
    <w:p w:rsidR="001C3CFA" w:rsidRDefault="005C0CBD">
      <w:pPr>
        <w:autoSpaceDE/>
        <w:jc w:val="both"/>
        <w:divId w:val="1462116096"/>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 Dacă, în urma verificărilor menţionate la </w:t>
      </w:r>
      <w:r>
        <w:rPr>
          <w:rStyle w:val="slgi1"/>
          <w:rFonts w:eastAsia="Times New Roman"/>
        </w:rPr>
        <w:t>alin. (3)</w:t>
      </w:r>
      <w:r>
        <w:rPr>
          <w:rStyle w:val="salnbdy"/>
          <w:rFonts w:eastAsia="Times New Roman"/>
        </w:rPr>
        <w:t xml:space="preserve"> şi </w:t>
      </w:r>
      <w:r>
        <w:rPr>
          <w:rStyle w:val="slgi1"/>
          <w:rFonts w:eastAsia="Times New Roman"/>
        </w:rPr>
        <w:t>(4)</w:t>
      </w:r>
      <w:r>
        <w:rPr>
          <w:rStyle w:val="salnbdy"/>
          <w:rFonts w:eastAsia="Times New Roman"/>
        </w:rPr>
        <w:t>, se constată existenţa unor nereguli, fraude sau tentative de fraudă, respectiv nerespectarea reglementărilor în vigoare de către candidaţi, comisia din unitatea de învăţământ - centru de examen ia măsurile care se impun, în conformitate cu prevederile metodologiei de organizare şi desfăşurare a evaluării naţionale, care pot merge până la acordarea notei 1 (unu) pentru fraudă sau tentativă de fraudă.</w:t>
      </w:r>
    </w:p>
    <w:p w:rsidR="001C3CFA" w:rsidRDefault="005C0CBD">
      <w:pPr>
        <w:autoSpaceDE/>
        <w:jc w:val="both"/>
        <w:divId w:val="1702121693"/>
        <w:rPr>
          <w:rFonts w:eastAsia="Times New Roman"/>
          <w:color w:val="000000"/>
          <w:sz w:val="20"/>
          <w:szCs w:val="20"/>
          <w:shd w:val="clear" w:color="auto" w:fill="FFFFFF"/>
        </w:rPr>
      </w:pPr>
      <w:r>
        <w:rPr>
          <w:rStyle w:val="salnttl1"/>
          <w:rFonts w:eastAsia="Times New Roman"/>
          <w:specVanish w:val="0"/>
        </w:rPr>
        <w:t>(6)</w:t>
      </w:r>
      <w:r>
        <w:rPr>
          <w:rStyle w:val="salnbdy"/>
          <w:rFonts w:eastAsia="Times New Roman"/>
        </w:rPr>
        <w:t xml:space="preserve"> În cazul în care verificările sunt făcute de către comisia din unitatea de învăţământ - centru de examen şi se constată existenţa unor nereguli, fraude sau tentative de fraudă, respectiv nerespectarea reglementărilor în vigoare de către cadrele didactice implicate în organizarea şi desfăşurarea examenului, aceasta anunţă comisia judeţeană/Comisia municipiului Bucureşti de organizare a evaluării naţionale, care ia măsuri de sancţionare şi anunţă, în scris, Comisia Naţională de Organizare a Evaluării Naţionale.</w:t>
      </w:r>
    </w:p>
    <w:p w:rsidR="001C3CFA" w:rsidRDefault="005C0CBD">
      <w:pPr>
        <w:pStyle w:val="sartttl"/>
        <w:jc w:val="both"/>
        <w:divId w:val="1053457742"/>
      </w:pPr>
      <w:r>
        <w:lastRenderedPageBreak/>
        <w:t>Articolul 14</w:t>
      </w:r>
    </w:p>
    <w:p w:rsidR="001C3CFA" w:rsidRDefault="005C0CBD">
      <w:pPr>
        <w:autoSpaceDE/>
        <w:jc w:val="both"/>
        <w:divId w:val="98254828"/>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Comunicarea rezultatelor obţinute la examenul de evaluare naţională se face anonimizat, utilizându-se codurile individuale care înlocuiesc numele şi prenumele candidaţilor şi care au fost distribuite candidaţilor, pe bază de semnătură de primire, la prima probă susţinută de aceştia.</w:t>
      </w:r>
    </w:p>
    <w:p w:rsidR="001C3CFA" w:rsidRDefault="005C0CBD">
      <w:pPr>
        <w:autoSpaceDE/>
        <w:jc w:val="both"/>
        <w:divId w:val="1841433147"/>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Pentru comunicarea notelor obţinute la examenul de evaluare naţională, înainte de etapa de depunere şi soluţionare a contestaţiilor, comisiile din unităţile de învăţământ - centre de examen tipăresc lista rezultatelor examenului de evaluare naţională, care cuprinde: codul candidatului, unitatea de învăţământ de provenienţă, notele obţinute la fiecare probă scrisă, media sau menţiunile „absent“/„eliminat din examen“, după caz.</w:t>
      </w:r>
    </w:p>
    <w:p w:rsidR="001C3CFA" w:rsidRDefault="005C0CBD">
      <w:pPr>
        <w:autoSpaceDE/>
        <w:jc w:val="both"/>
        <w:divId w:val="110325423"/>
        <w:rPr>
          <w:rFonts w:eastAsia="Times New Roman"/>
          <w:color w:val="000000"/>
          <w:sz w:val="20"/>
          <w:szCs w:val="20"/>
          <w:shd w:val="clear" w:color="auto" w:fill="FFFFFF"/>
        </w:rPr>
      </w:pPr>
      <w:r>
        <w:rPr>
          <w:rStyle w:val="salnttl1"/>
          <w:rFonts w:eastAsia="Times New Roman"/>
          <w:specVanish w:val="0"/>
        </w:rPr>
        <w:t>(3)</w:t>
      </w:r>
      <w:r>
        <w:rPr>
          <w:rStyle w:val="salnbdy"/>
          <w:rFonts w:eastAsia="Times New Roman"/>
        </w:rPr>
        <w:t xml:space="preserve">În baza prevederilor art. 24 alin. (10) din Metodologia de organizare şi desfăşurare a evaluării naţionale pentru elevii clasei a VIII-a în anul şcolar 2010-2011, aprobată prin </w:t>
      </w:r>
      <w:r>
        <w:rPr>
          <w:rStyle w:val="salnbdy"/>
          <w:rFonts w:eastAsia="Times New Roman"/>
          <w:color w:val="0000FF"/>
          <w:u w:val="single"/>
        </w:rPr>
        <w:t>Ordinul ministrului educaţiei, cercetării, tineretului şi sportului nr. 4.801/2010</w:t>
      </w:r>
      <w:r>
        <w:rPr>
          <w:rStyle w:val="salnbdy"/>
          <w:rFonts w:eastAsia="Times New Roman"/>
        </w:rPr>
        <w:t>, şi ale Regulamentului general privind protecţia datelor, comisiile din unităţile de învăţământ - centre de examen afişează/postează, utilizând codurile individuale ale candidaţilor care au depus contestaţii, notele obţinute în urma rezolvării contestaţiilor, la loc vizibil, la avizier şi pe website-ul unităţii de învăţământ.</w:t>
      </w:r>
    </w:p>
    <w:p w:rsidR="001C3CFA" w:rsidRDefault="005C0CBD">
      <w:pPr>
        <w:autoSpaceDE/>
        <w:jc w:val="both"/>
        <w:divId w:val="1587954256"/>
        <w:rPr>
          <w:rFonts w:eastAsia="Times New Roman"/>
          <w:color w:val="000000"/>
          <w:sz w:val="20"/>
          <w:szCs w:val="20"/>
          <w:shd w:val="clear" w:color="auto" w:fill="FFFFFF"/>
        </w:rPr>
      </w:pPr>
      <w:r>
        <w:rPr>
          <w:rStyle w:val="salnttl1"/>
          <w:rFonts w:eastAsia="Times New Roman"/>
          <w:specVanish w:val="0"/>
        </w:rPr>
        <w:t>(4)</w:t>
      </w:r>
      <w:r>
        <w:rPr>
          <w:rStyle w:val="salnbdy"/>
          <w:rFonts w:eastAsia="Times New Roman"/>
        </w:rPr>
        <w:t xml:space="preserve"> Comisiile din unităţile de învăţământ - centre de examen tipăresc lista rezultatelor finale după contestaţii ale candidaţilor anonimizaţi şi o afişează, conform calendarului, cu semnătura preşedintelui şi a secretarului comisiei din centrul de examen, la avizierul unităţii de învăţământ şi pe website-ul acesteia.</w:t>
      </w:r>
    </w:p>
    <w:p w:rsidR="001C3CFA" w:rsidRDefault="005C0CBD">
      <w:pPr>
        <w:autoSpaceDE/>
        <w:jc w:val="both"/>
        <w:divId w:val="579562525"/>
        <w:rPr>
          <w:rFonts w:eastAsia="Times New Roman"/>
          <w:color w:val="000000"/>
          <w:sz w:val="20"/>
          <w:szCs w:val="20"/>
          <w:shd w:val="clear" w:color="auto" w:fill="FFFFFF"/>
        </w:rPr>
      </w:pPr>
      <w:r>
        <w:rPr>
          <w:rStyle w:val="salnttl1"/>
          <w:rFonts w:eastAsia="Times New Roman"/>
          <w:specVanish w:val="0"/>
        </w:rPr>
        <w:t>(5)</w:t>
      </w:r>
      <w:r>
        <w:rPr>
          <w:rStyle w:val="salnbdy"/>
          <w:rFonts w:eastAsia="Times New Roman"/>
        </w:rPr>
        <w:t xml:space="preserve"> Rezultatele examenului de evaluare naţională ale candidaţilor anonimizaţi sunt afişate şi pe paginile de internet ale Ministerului Educaţiei şi Cercetării şi inspectoratelor şcolare, pentru o perioadă de 2 ani.</w:t>
      </w:r>
    </w:p>
    <w:p w:rsidR="001C3CFA" w:rsidRDefault="005C0CBD">
      <w:pPr>
        <w:pStyle w:val="sartttl"/>
        <w:jc w:val="both"/>
        <w:divId w:val="2066759275"/>
      </w:pPr>
      <w:r>
        <w:t>Articolul 15</w:t>
      </w:r>
    </w:p>
    <w:p w:rsidR="001C3CFA" w:rsidRDefault="005C0CBD">
      <w:pPr>
        <w:autoSpaceDE/>
        <w:jc w:val="both"/>
        <w:divId w:val="1287547925"/>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 Candidatul major şi părinţii/reprezentanţii legali ai candidatului minor pot solicita vizualizarea lucrării/lucrărilor proprii/propriului copil, după afişarea rezultatelor iniţiale, în conformitate cu prevederile procedurii stabilite de către Comisia Naţională de Organizare a Evaluării Naţionale. La vizualizarea lucrării/lucrărilor, candidatul minor trebuie să fie însoţit obligatoriu de un părinte/reprezentant legal.</w:t>
      </w:r>
    </w:p>
    <w:p w:rsidR="001C3CFA" w:rsidRDefault="005C0CBD">
      <w:pPr>
        <w:autoSpaceDE/>
        <w:jc w:val="both"/>
        <w:divId w:val="39937666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Membrii comisiei judeţene/Comisiei municipiului Bucureşti de organizare a evaluării naţionale sau cei ai Comisiei Naţionale de Organizare a Evaluării Naţionale pot solicita vizualizarea lucrării/lucrărilor şi a borderourilor de evaluare în scopul verificării/reevaluării acesteia/acestora, conform prevederilor art. 9 alin. (25) şi ale art. 6 alin. (10) din Metodologia de organizare şi desfăşurare a evaluării naţionale pentru elevii clasei a VIII-a în anul şcolar 2010-2011, aprobată prin </w:t>
      </w:r>
      <w:r>
        <w:rPr>
          <w:rStyle w:val="salnbdy"/>
          <w:rFonts w:eastAsia="Times New Roman"/>
          <w:color w:val="0000FF"/>
          <w:u w:val="single"/>
        </w:rPr>
        <w:t>Ordinul ministrului educaţiei, cercetării, tineretului şi sportului nr. 4.801/2010</w:t>
      </w:r>
      <w:r>
        <w:rPr>
          <w:rStyle w:val="salnbdy"/>
          <w:rFonts w:eastAsia="Times New Roman"/>
        </w:rPr>
        <w:t>.</w:t>
      </w:r>
    </w:p>
    <w:p w:rsidR="001C3CFA" w:rsidRDefault="005C0CBD">
      <w:pPr>
        <w:pStyle w:val="sartttl"/>
        <w:jc w:val="both"/>
        <w:divId w:val="1533955248"/>
      </w:pPr>
      <w:r>
        <w:t>Articolul 16</w:t>
      </w:r>
    </w:p>
    <w:p w:rsidR="001C3CFA" w:rsidRDefault="005C0CBD">
      <w:pPr>
        <w:autoSpaceDE/>
        <w:jc w:val="both"/>
        <w:divId w:val="446395187"/>
        <w:rPr>
          <w:rFonts w:eastAsia="Times New Roman"/>
          <w:color w:val="000000"/>
          <w:sz w:val="20"/>
          <w:szCs w:val="20"/>
          <w:shd w:val="clear" w:color="auto" w:fill="FFFFFF"/>
        </w:rPr>
      </w:pPr>
      <w:r>
        <w:rPr>
          <w:rStyle w:val="salnttl1"/>
          <w:rFonts w:eastAsia="Times New Roman"/>
          <w:specVanish w:val="0"/>
        </w:rPr>
        <w:t>(1)</w:t>
      </w:r>
      <w:r>
        <w:rPr>
          <w:rStyle w:val="salnbdy"/>
          <w:rFonts w:eastAsia="Times New Roman"/>
        </w:rPr>
        <w:t xml:space="preserve">În vederea optimizării rezultatelor elevilor la evaluarea naţională, a familiarizării acestora cu condiţiile unui examen naţional şi în vederea simulării condiţiilor de organizare şi desfăşurare a examenului, Ministerul Educaţiei şi Cercetării organizează simularea examenului de evaluare naţională, conform calendarului prevăzut în </w:t>
      </w:r>
      <w:r>
        <w:rPr>
          <w:rStyle w:val="slgi1"/>
          <w:rFonts w:eastAsia="Times New Roman"/>
        </w:rPr>
        <w:t>anexa nr. 2</w:t>
      </w:r>
      <w:r>
        <w:rPr>
          <w:rStyle w:val="salnbdy"/>
          <w:rFonts w:eastAsia="Times New Roman"/>
        </w:rPr>
        <w:t xml:space="preserve"> care face parte integrantă din prezentul ordin.</w:t>
      </w:r>
    </w:p>
    <w:p w:rsidR="001C3CFA" w:rsidRDefault="005C0CBD">
      <w:pPr>
        <w:autoSpaceDE/>
        <w:jc w:val="both"/>
        <w:divId w:val="604652654"/>
        <w:rPr>
          <w:rFonts w:eastAsia="Times New Roman"/>
          <w:color w:val="000000"/>
          <w:sz w:val="20"/>
          <w:szCs w:val="20"/>
          <w:shd w:val="clear" w:color="auto" w:fill="FFFFFF"/>
        </w:rPr>
      </w:pPr>
      <w:r>
        <w:rPr>
          <w:rStyle w:val="salnttl1"/>
          <w:rFonts w:eastAsia="Times New Roman"/>
          <w:specVanish w:val="0"/>
        </w:rPr>
        <w:t>(2)</w:t>
      </w:r>
      <w:r>
        <w:rPr>
          <w:rStyle w:val="salnbdy"/>
          <w:rFonts w:eastAsia="Times New Roman"/>
        </w:rPr>
        <w:t xml:space="preserve"> Modul de organizare şi desfăşurare a simulării, lista conţinuturilor aferente disciplinelor de examen şi modalitatea de valorificare a rezultatelor se stabilesc prin procedură elaborată de Comisia Naţională de Organizare a Evaluării Naţionale.</w:t>
      </w:r>
    </w:p>
    <w:p w:rsidR="001C3CFA" w:rsidRDefault="005C0CBD">
      <w:pPr>
        <w:pStyle w:val="sartttl"/>
        <w:jc w:val="both"/>
        <w:divId w:val="314602340"/>
      </w:pPr>
      <w:r>
        <w:t>Articolul 17</w:t>
      </w:r>
    </w:p>
    <w:p w:rsidR="001C3CFA" w:rsidRDefault="005C0CBD">
      <w:pPr>
        <w:pStyle w:val="spar"/>
        <w:jc w:val="both"/>
        <w:divId w:val="314602340"/>
        <w:rPr>
          <w:rFonts w:ascii="Verdana" w:hAnsi="Verdana"/>
          <w:color w:val="000000"/>
          <w:sz w:val="20"/>
          <w:szCs w:val="20"/>
          <w:shd w:val="clear" w:color="auto" w:fill="FFFFFF"/>
        </w:rPr>
      </w:pPr>
      <w:r>
        <w:rPr>
          <w:rFonts w:ascii="Verdana" w:hAnsi="Verdana"/>
          <w:color w:val="000000"/>
          <w:sz w:val="20"/>
          <w:szCs w:val="20"/>
          <w:shd w:val="clear" w:color="auto" w:fill="FFFFFF"/>
        </w:rPr>
        <w:t>Direcţia generală echitate şi performanţă în învăţământul preuniversitar, Direcţia generală management, carieră didactică şi reţea şcolară în învăţământul preuniversitar, Direcţia generală minorităţi şi desegregare, Direcţia generală economică, inspectoratele şcolare judeţene/Inspectoratul Şcolar al Municipiului Bucureşti şi unităţile de învăţământ preuniversitar duc la îndeplinire prevederile prezentului ordin.</w:t>
      </w:r>
    </w:p>
    <w:p w:rsidR="001C3CFA" w:rsidRDefault="005C0CBD">
      <w:pPr>
        <w:pStyle w:val="sartttl"/>
        <w:jc w:val="both"/>
        <w:divId w:val="1619604677"/>
      </w:pPr>
      <w:r>
        <w:t>Articolul 18</w:t>
      </w:r>
    </w:p>
    <w:p w:rsidR="001C3CFA" w:rsidRDefault="005C0CBD">
      <w:pPr>
        <w:pStyle w:val="spar"/>
        <w:jc w:val="both"/>
        <w:divId w:val="1619604677"/>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1C3CFA" w:rsidRDefault="005C0CBD">
      <w:pPr>
        <w:pStyle w:val="ssmn"/>
        <w:rPr>
          <w:rFonts w:ascii="Verdana" w:hAnsi="Verdana"/>
          <w:color w:val="000000"/>
          <w:sz w:val="20"/>
          <w:szCs w:val="20"/>
        </w:rPr>
      </w:pPr>
      <w:r>
        <w:rPr>
          <w:rFonts w:ascii="Verdana" w:hAnsi="Verdana"/>
          <w:color w:val="000000"/>
          <w:sz w:val="20"/>
          <w:szCs w:val="20"/>
        </w:rPr>
        <w:t xml:space="preserve">  </w:t>
      </w:r>
    </w:p>
    <w:p w:rsidR="001C3CFA" w:rsidRDefault="005C0CBD">
      <w:pPr>
        <w:autoSpaceDE/>
        <w:jc w:val="center"/>
        <w:rPr>
          <w:rFonts w:eastAsia="Times New Roman"/>
          <w:b/>
          <w:bCs/>
          <w:color w:val="24689B"/>
          <w:sz w:val="17"/>
          <w:szCs w:val="17"/>
        </w:rPr>
      </w:pPr>
      <w:r>
        <w:rPr>
          <w:rFonts w:eastAsia="Times New Roman"/>
          <w:b/>
          <w:bCs/>
          <w:color w:val="24689B"/>
          <w:sz w:val="17"/>
          <w:szCs w:val="17"/>
        </w:rPr>
        <w:t> Ministrul educaţiei şi cercetării,</w:t>
      </w:r>
    </w:p>
    <w:p w:rsidR="001C3CFA" w:rsidRDefault="005C0CBD">
      <w:pPr>
        <w:autoSpaceDE/>
        <w:jc w:val="center"/>
        <w:rPr>
          <w:rFonts w:eastAsia="Times New Roman"/>
          <w:b/>
          <w:bCs/>
          <w:color w:val="24689B"/>
          <w:sz w:val="17"/>
          <w:szCs w:val="17"/>
        </w:rPr>
      </w:pPr>
      <w:r>
        <w:rPr>
          <w:rFonts w:eastAsia="Times New Roman"/>
          <w:b/>
          <w:bCs/>
          <w:color w:val="24689B"/>
          <w:sz w:val="17"/>
          <w:szCs w:val="17"/>
        </w:rPr>
        <w:t> Daniel-Ovidiu David</w:t>
      </w:r>
    </w:p>
    <w:p w:rsidR="001C3CFA" w:rsidRDefault="005C0CBD">
      <w:pPr>
        <w:pStyle w:val="spar"/>
        <w:jc w:val="both"/>
        <w:rPr>
          <w:rFonts w:ascii="Verdana" w:hAnsi="Verdana"/>
          <w:color w:val="000000"/>
          <w:sz w:val="20"/>
          <w:szCs w:val="20"/>
        </w:rPr>
      </w:pPr>
      <w:r>
        <w:rPr>
          <w:rFonts w:ascii="Verdana" w:hAnsi="Verdana"/>
          <w:color w:val="000000"/>
          <w:sz w:val="20"/>
          <w:szCs w:val="20"/>
        </w:rPr>
        <w:t>Bucureşti, 29 august 2025.</w:t>
      </w:r>
    </w:p>
    <w:p w:rsidR="001C3CFA" w:rsidRDefault="005C0CBD">
      <w:pPr>
        <w:pStyle w:val="spar"/>
        <w:jc w:val="both"/>
        <w:rPr>
          <w:rFonts w:ascii="Verdana" w:hAnsi="Verdana"/>
          <w:color w:val="000000"/>
          <w:sz w:val="20"/>
          <w:szCs w:val="20"/>
        </w:rPr>
      </w:pPr>
      <w:r>
        <w:rPr>
          <w:rFonts w:ascii="Verdana" w:hAnsi="Verdana"/>
          <w:color w:val="000000"/>
          <w:sz w:val="20"/>
          <w:szCs w:val="20"/>
        </w:rPr>
        <w:t>Nr. 6.058.</w:t>
      </w:r>
    </w:p>
    <w:p w:rsidR="001C3CFA" w:rsidRDefault="005C0CBD">
      <w:pPr>
        <w:pStyle w:val="sanxttl"/>
        <w:divId w:val="908809758"/>
      </w:pPr>
      <w:r>
        <w:lastRenderedPageBreak/>
        <w:t>Anexa nr. 1</w:t>
      </w:r>
    </w:p>
    <w:p w:rsidR="001C3CFA" w:rsidRDefault="005C0CBD">
      <w:pPr>
        <w:pStyle w:val="spar"/>
        <w:jc w:val="center"/>
        <w:divId w:val="1897469117"/>
        <w:rPr>
          <w:rFonts w:ascii="Verdana" w:hAnsi="Verdana"/>
          <w:color w:val="000000"/>
          <w:sz w:val="20"/>
          <w:szCs w:val="20"/>
          <w:shd w:val="clear" w:color="auto" w:fill="FFFFFF"/>
        </w:rPr>
      </w:pPr>
      <w:r>
        <w:rPr>
          <w:rFonts w:ascii="Verdana" w:hAnsi="Verdana"/>
          <w:color w:val="000000"/>
          <w:sz w:val="20"/>
          <w:szCs w:val="20"/>
          <w:shd w:val="clear" w:color="auto" w:fill="FFFFFF"/>
        </w:rPr>
        <w:t>CALENDAR</w:t>
      </w:r>
    </w:p>
    <w:p w:rsidR="001C3CFA" w:rsidRDefault="005C0CBD">
      <w:pPr>
        <w:pStyle w:val="spar"/>
        <w:jc w:val="center"/>
        <w:divId w:val="1897469117"/>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de desfăşurare a evaluării naţionale </w:t>
      </w:r>
    </w:p>
    <w:p w:rsidR="001C3CFA" w:rsidRDefault="005C0CBD">
      <w:pPr>
        <w:pStyle w:val="spar"/>
        <w:jc w:val="center"/>
        <w:divId w:val="1897469117"/>
        <w:rPr>
          <w:rFonts w:ascii="Verdana" w:hAnsi="Verdana"/>
          <w:color w:val="000000"/>
          <w:sz w:val="20"/>
          <w:szCs w:val="20"/>
          <w:shd w:val="clear" w:color="auto" w:fill="FFFFFF"/>
        </w:rPr>
      </w:pPr>
      <w:r>
        <w:rPr>
          <w:rFonts w:ascii="Verdana" w:hAnsi="Verdana"/>
          <w:color w:val="000000"/>
          <w:sz w:val="20"/>
          <w:szCs w:val="20"/>
          <w:shd w:val="clear" w:color="auto" w:fill="FFFFFF"/>
        </w:rPr>
        <w:t>pentru absolvenţii clasei a VIII-a în anul şcolar 2025-2026</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768"/>
        <w:gridCol w:w="8490"/>
      </w:tblGrid>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8-12 iunie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Înscrierea la evaluarea naţională</w:t>
            </w:r>
          </w:p>
        </w:tc>
      </w:tr>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12 iunie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Încheierea cursurilor pentru clasa a VIII-a</w:t>
            </w:r>
          </w:p>
        </w:tc>
      </w:tr>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22 iunie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Limba şi literatura română - probă scrisă</w:t>
            </w:r>
          </w:p>
        </w:tc>
      </w:tr>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24 iunie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Matematică - probă scrisă</w:t>
            </w:r>
          </w:p>
        </w:tc>
      </w:tr>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26 iunie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Limba şi literatura maternă - probă scrisă</w:t>
            </w:r>
          </w:p>
        </w:tc>
      </w:tr>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1 iulie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Afişarea rezultatelor iniţiale (până la ora 12:00), vizualizarea lucrărilor scrise şi depunerea contestaţiilor (în intervalul orar 14:00-18:00)</w:t>
            </w:r>
          </w:p>
        </w:tc>
      </w:tr>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2-3 iulie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Vizualizarea lucrărilor scrise şi depunerea contestaţiilor</w:t>
            </w:r>
          </w:p>
        </w:tc>
      </w:tr>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4-7 iulie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Soluţionarea contestaţiilor</w:t>
            </w:r>
          </w:p>
        </w:tc>
      </w:tr>
      <w:tr w:rsidR="001C3CFA" w:rsidTr="000B1CA9">
        <w:trPr>
          <w:divId w:val="908809758"/>
        </w:trPr>
        <w:tc>
          <w:tcPr>
            <w:tcW w:w="1768"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8 iulie 2026</w:t>
            </w:r>
          </w:p>
        </w:tc>
        <w:tc>
          <w:tcPr>
            <w:tcW w:w="8490" w:type="dxa"/>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Afişarea rezultatelor finale după soluţionarea contestaţiilor</w:t>
            </w:r>
          </w:p>
        </w:tc>
      </w:tr>
    </w:tbl>
    <w:p w:rsidR="001C3CFA" w:rsidRDefault="005C0CBD">
      <w:pPr>
        <w:autoSpaceDE/>
        <w:ind w:left="225"/>
        <w:jc w:val="both"/>
        <w:divId w:val="908809758"/>
        <w:rPr>
          <w:rStyle w:val="spar3"/>
        </w:rPr>
      </w:pPr>
      <w:r>
        <w:rPr>
          <w:rStyle w:val="spar3"/>
          <w:rFonts w:eastAsia="Times New Roman"/>
          <w:specVanish w:val="0"/>
        </w:rPr>
        <w:t>NOTĂ:</w:t>
      </w:r>
    </w:p>
    <w:p w:rsidR="001C3CFA" w:rsidRDefault="005C0CBD">
      <w:pPr>
        <w:pStyle w:val="spar"/>
        <w:ind w:left="450"/>
        <w:jc w:val="both"/>
        <w:divId w:val="908809758"/>
      </w:pPr>
      <w:r>
        <w:rPr>
          <w:rFonts w:ascii="Verdana" w:hAnsi="Verdana"/>
          <w:color w:val="000000"/>
          <w:sz w:val="20"/>
          <w:szCs w:val="20"/>
          <w:shd w:val="clear" w:color="auto" w:fill="FFFFFF"/>
        </w:rPr>
        <w:t>La solicitarea comisiilor judeţene/Comisiei municipiului Bucureşti de organizare a evaluării naţionale pentru absolvenţii clasei a VIII-a sau din proprie iniţiativă, Comisia Naţională de Organizare a Evaluării Naţionale poate aproba, în situaţii excepţionale, prelungirea/reducerea perioadelor de evaluare/reevaluare a lucrărilor scrise ori de afişare a rezultatelor.</w:t>
      </w:r>
    </w:p>
    <w:p w:rsidR="001C3CFA" w:rsidRDefault="005C0CBD">
      <w:pPr>
        <w:pStyle w:val="sanxttl"/>
        <w:divId w:val="911814308"/>
      </w:pPr>
      <w:r>
        <w:t>Anexa nr. 2</w:t>
      </w:r>
    </w:p>
    <w:p w:rsidR="001C3CFA" w:rsidRDefault="005C0CBD">
      <w:pPr>
        <w:pStyle w:val="spar"/>
        <w:jc w:val="center"/>
        <w:divId w:val="1279138136"/>
        <w:rPr>
          <w:rFonts w:ascii="Verdana" w:hAnsi="Verdana"/>
          <w:color w:val="000000"/>
          <w:sz w:val="20"/>
          <w:szCs w:val="20"/>
          <w:shd w:val="clear" w:color="auto" w:fill="FFFFFF"/>
        </w:rPr>
      </w:pPr>
      <w:r>
        <w:rPr>
          <w:rFonts w:ascii="Verdana" w:hAnsi="Verdana"/>
          <w:color w:val="000000"/>
          <w:sz w:val="20"/>
          <w:szCs w:val="20"/>
          <w:shd w:val="clear" w:color="auto" w:fill="FFFFFF"/>
        </w:rPr>
        <w:t>CALENDAR</w:t>
      </w:r>
    </w:p>
    <w:p w:rsidR="001C3CFA" w:rsidRDefault="005C0CBD">
      <w:pPr>
        <w:pStyle w:val="spar"/>
        <w:jc w:val="center"/>
        <w:divId w:val="1279138136"/>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de desfăşurare a simulării evaluării naţionale </w:t>
      </w:r>
    </w:p>
    <w:p w:rsidR="001C3CFA" w:rsidRDefault="005C0CBD">
      <w:pPr>
        <w:pStyle w:val="spar"/>
        <w:jc w:val="center"/>
        <w:divId w:val="1279138136"/>
        <w:rPr>
          <w:rFonts w:ascii="Verdana" w:hAnsi="Verdana"/>
          <w:color w:val="000000"/>
          <w:sz w:val="20"/>
          <w:szCs w:val="20"/>
          <w:shd w:val="clear" w:color="auto" w:fill="FFFFFF"/>
        </w:rPr>
      </w:pPr>
      <w:r>
        <w:rPr>
          <w:rFonts w:ascii="Verdana" w:hAnsi="Verdana"/>
          <w:color w:val="000000"/>
          <w:sz w:val="20"/>
          <w:szCs w:val="20"/>
          <w:shd w:val="clear" w:color="auto" w:fill="FFFFFF"/>
        </w:rPr>
        <w:t>pentru absolvenţii clasei a VIII-a în anul şcolar 2025-2026</w:t>
      </w: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572"/>
        <w:gridCol w:w="4261"/>
      </w:tblGrid>
      <w:tr w:rsidR="001C3CFA">
        <w:trPr>
          <w:divId w:val="9118143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16 martie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Limba şi literatura română –- probă scrisă</w:t>
            </w:r>
          </w:p>
        </w:tc>
      </w:tr>
      <w:tr w:rsidR="001C3CFA">
        <w:trPr>
          <w:divId w:val="9118143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17 martie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Matematică - probă scrisă</w:t>
            </w:r>
          </w:p>
        </w:tc>
      </w:tr>
      <w:tr w:rsidR="001C3CFA">
        <w:trPr>
          <w:divId w:val="9118143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18 martie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Limba şi literatura maternă - probă scrisă</w:t>
            </w:r>
          </w:p>
        </w:tc>
      </w:tr>
      <w:tr w:rsidR="001C3CFA">
        <w:trPr>
          <w:divId w:val="911814308"/>
        </w:trPr>
        <w:tc>
          <w:tcPr>
            <w:tcW w:w="0" w:type="auto"/>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30 martie 2026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3CFA" w:rsidRDefault="005C0CBD">
            <w:pPr>
              <w:autoSpaceDE/>
              <w:jc w:val="both"/>
              <w:rPr>
                <w:rFonts w:eastAsia="Times New Roman"/>
                <w:color w:val="000000"/>
                <w:sz w:val="20"/>
                <w:szCs w:val="20"/>
              </w:rPr>
            </w:pPr>
            <w:r>
              <w:rPr>
                <w:rFonts w:eastAsia="Times New Roman"/>
                <w:color w:val="000000"/>
                <w:sz w:val="20"/>
                <w:szCs w:val="20"/>
              </w:rPr>
              <w:t>Comunicarea rezultatelor</w:t>
            </w:r>
          </w:p>
        </w:tc>
      </w:tr>
    </w:tbl>
    <w:p w:rsidR="005C0CBD" w:rsidRDefault="005C0CBD">
      <w:pPr>
        <w:pStyle w:val="spar"/>
        <w:jc w:val="both"/>
      </w:pPr>
      <w:r>
        <w:rPr>
          <w:rFonts w:ascii="Verdana" w:hAnsi="Verdana"/>
          <w:color w:val="000000"/>
          <w:sz w:val="20"/>
          <w:szCs w:val="20"/>
        </w:rPr>
        <w:t>-----</w:t>
      </w:r>
    </w:p>
    <w:sectPr w:rsidR="005C0CBD">
      <w:footerReference w:type="default" r:id="rId7"/>
      <w:pgSz w:w="11907" w:h="16840"/>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085" w:rsidRDefault="00364085">
      <w:r>
        <w:separator/>
      </w:r>
    </w:p>
  </w:endnote>
  <w:endnote w:type="continuationSeparator" w:id="0">
    <w:p w:rsidR="00364085" w:rsidRDefault="0036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5369248"/>
      <w:docPartObj>
        <w:docPartGallery w:val="Page Numbers (Bottom of Page)"/>
        <w:docPartUnique/>
      </w:docPartObj>
    </w:sdtPr>
    <w:sdtEndPr/>
    <w:sdtContent>
      <w:p w:rsidR="001C3CFA" w:rsidRDefault="005C0CBD">
        <w:pPr>
          <w:pStyle w:val="Subsol"/>
          <w:jc w:val="center"/>
        </w:pPr>
        <w:r>
          <w:fldChar w:fldCharType="begin"/>
        </w:r>
        <w:r>
          <w:instrText>PAGE   \* MERGEFORMAT</w:instrText>
        </w:r>
        <w:r>
          <w:fldChar w:fldCharType="separate"/>
        </w:r>
        <w:r w:rsidR="000B1CA9">
          <w:rPr>
            <w:noProof/>
          </w:rPr>
          <w:t>7</w:t>
        </w:r>
        <w:r>
          <w:fldChar w:fldCharType="end"/>
        </w:r>
      </w:p>
    </w:sdtContent>
  </w:sdt>
  <w:p w:rsidR="001C3CFA" w:rsidRDefault="001C3CFA">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085" w:rsidRDefault="00364085">
      <w:r>
        <w:separator/>
      </w:r>
    </w:p>
  </w:footnote>
  <w:footnote w:type="continuationSeparator" w:id="0">
    <w:p w:rsidR="00364085" w:rsidRDefault="003640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3"/>
  <w:proofState w:spelling="clean" w:grammar="clean"/>
  <w:defaultTabStop w:val="708"/>
  <w:hyphenationZone w:val="420"/>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AE68C3"/>
    <w:rsid w:val="000B1CA9"/>
    <w:rsid w:val="001C3CFA"/>
    <w:rsid w:val="00364085"/>
    <w:rsid w:val="005C0CBD"/>
    <w:rsid w:val="00AE68C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styleId="Antet">
    <w:name w:val="header"/>
    <w:basedOn w:val="Normal"/>
    <w:link w:val="AntetCaracter"/>
    <w:uiPriority w:val="99"/>
    <w:semiHidden/>
    <w:unhideWhenUsed/>
    <w:pPr>
      <w:tabs>
        <w:tab w:val="center" w:pos="4536"/>
        <w:tab w:val="right" w:pos="9072"/>
      </w:tabs>
    </w:pPr>
  </w:style>
  <w:style w:type="character" w:customStyle="1" w:styleId="AntetCaracter">
    <w:name w:val="Antet Caracter"/>
    <w:basedOn w:val="Fontdeparagrafimplicit"/>
    <w:link w:val="Antet"/>
    <w:uiPriority w:val="99"/>
    <w:semiHidden/>
    <w:locked/>
    <w:rPr>
      <w:rFonts w:ascii="Verdana" w:eastAsia="Verdana" w:hAnsi="Verdana" w:hint="default"/>
      <w:sz w:val="18"/>
      <w:szCs w:val="16"/>
    </w:rPr>
  </w:style>
  <w:style w:type="paragraph" w:styleId="Subsol">
    <w:name w:val="footer"/>
    <w:basedOn w:val="Normal"/>
    <w:link w:val="SubsolCaracter"/>
    <w:uiPriority w:val="99"/>
    <w:unhideWhenUsed/>
    <w:pPr>
      <w:tabs>
        <w:tab w:val="center" w:pos="4536"/>
        <w:tab w:val="right" w:pos="9072"/>
      </w:tabs>
    </w:pPr>
  </w:style>
  <w:style w:type="character" w:customStyle="1" w:styleId="SubsolCaracter">
    <w:name w:val="Subsol Caracter"/>
    <w:basedOn w:val="Fontdeparagrafimplicit"/>
    <w:link w:val="Subsol"/>
    <w:uiPriority w:val="99"/>
    <w:locked/>
    <w:rPr>
      <w:rFonts w:ascii="Verdana" w:eastAsia="Verdana" w:hAnsi="Verdana" w:hint="default"/>
      <w:sz w:val="18"/>
      <w:szCs w:val="16"/>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styleId="Antet">
    <w:name w:val="header"/>
    <w:basedOn w:val="Normal"/>
    <w:link w:val="AntetCaracter"/>
    <w:uiPriority w:val="99"/>
    <w:semiHidden/>
    <w:unhideWhenUsed/>
    <w:pPr>
      <w:tabs>
        <w:tab w:val="center" w:pos="4536"/>
        <w:tab w:val="right" w:pos="9072"/>
      </w:tabs>
    </w:pPr>
  </w:style>
  <w:style w:type="character" w:customStyle="1" w:styleId="AntetCaracter">
    <w:name w:val="Antet Caracter"/>
    <w:basedOn w:val="Fontdeparagrafimplicit"/>
    <w:link w:val="Antet"/>
    <w:uiPriority w:val="99"/>
    <w:semiHidden/>
    <w:locked/>
    <w:rPr>
      <w:rFonts w:ascii="Verdana" w:eastAsia="Verdana" w:hAnsi="Verdana" w:hint="default"/>
      <w:sz w:val="18"/>
      <w:szCs w:val="16"/>
    </w:rPr>
  </w:style>
  <w:style w:type="paragraph" w:styleId="Subsol">
    <w:name w:val="footer"/>
    <w:basedOn w:val="Normal"/>
    <w:link w:val="SubsolCaracter"/>
    <w:uiPriority w:val="99"/>
    <w:unhideWhenUsed/>
    <w:pPr>
      <w:tabs>
        <w:tab w:val="center" w:pos="4536"/>
        <w:tab w:val="right" w:pos="9072"/>
      </w:tabs>
    </w:pPr>
  </w:style>
  <w:style w:type="character" w:customStyle="1" w:styleId="SubsolCaracter">
    <w:name w:val="Subsol Caracter"/>
    <w:basedOn w:val="Fontdeparagrafimplicit"/>
    <w:link w:val="Subsol"/>
    <w:uiPriority w:val="99"/>
    <w:locked/>
    <w:rPr>
      <w:rFonts w:ascii="Verdana" w:eastAsia="Verdana" w:hAnsi="Verdana" w:hint="default"/>
      <w:sz w:val="18"/>
      <w:szCs w:val="16"/>
    </w:rPr>
  </w:style>
  <w:style w:type="paragraph" w:customStyle="1" w:styleId="small">
    <w:name w:val="small"/>
    <w:rPr>
      <w:rFonts w:ascii="Verdana" w:eastAsia="Verdana" w:hAnsi="Verdana"/>
      <w:sz w:val="2"/>
      <w:szCs w:val="2"/>
    </w:rPr>
  </w:style>
  <w:style w:type="paragraph" w:customStyle="1" w:styleId="tagcollapsed">
    <w:name w:val="tag_collapsed"/>
    <w:basedOn w:val="Normal"/>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pPr>
      <w:autoSpaceDE/>
      <w:autoSpaceDN/>
      <w:ind w:left="225"/>
    </w:pPr>
    <w:rPr>
      <w:rFonts w:ascii="Times New Roman" w:eastAsiaTheme="minorEastAsia" w:hAnsi="Times New Roman"/>
      <w:sz w:val="24"/>
      <w:szCs w:val="24"/>
    </w:rPr>
  </w:style>
  <w:style w:type="paragraph" w:customStyle="1" w:styleId="sntashort">
    <w:name w:val="s_nta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pPr>
      <w:autoSpaceDE/>
      <w:autoSpaceDN/>
      <w:spacing w:before="144" w:after="144"/>
    </w:pPr>
    <w:rPr>
      <w:rFonts w:ascii="Times New Roman" w:eastAsiaTheme="minorEastAsia" w:hAnsi="Times New Roman"/>
      <w:sz w:val="24"/>
      <w:szCs w:val="24"/>
    </w:rPr>
  </w:style>
  <w:style w:type="paragraph" w:customStyle="1" w:styleId="snta">
    <w:name w:val="s_nta"/>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pPr>
      <w:autoSpaceDE/>
      <w:autoSpaceDN/>
      <w:jc w:val="center"/>
    </w:pPr>
    <w:rPr>
      <w:rFonts w:eastAsiaTheme="minorEastAsia"/>
      <w:b/>
      <w:bCs/>
      <w:color w:val="8B0000"/>
      <w:sz w:val="30"/>
      <w:szCs w:val="30"/>
    </w:rPr>
  </w:style>
  <w:style w:type="paragraph" w:customStyle="1" w:styleId="shdr">
    <w:name w:val="s_hdr"/>
    <w:basedOn w:val="Normal"/>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pPr>
      <w:autoSpaceDE/>
      <w:autoSpaceDN/>
    </w:pPr>
    <w:rPr>
      <w:rFonts w:eastAsiaTheme="minorEastAsia"/>
      <w:b/>
      <w:bCs/>
      <w:color w:val="24689B"/>
      <w:sz w:val="20"/>
      <w:szCs w:val="20"/>
    </w:rPr>
  </w:style>
  <w:style w:type="paragraph" w:customStyle="1" w:styleId="sartden">
    <w:name w:val="s_art_den"/>
    <w:basedOn w:val="Normal"/>
    <w:pPr>
      <w:autoSpaceDE/>
      <w:autoSpaceDN/>
    </w:pPr>
    <w:rPr>
      <w:rFonts w:eastAsiaTheme="minorEastAsia"/>
      <w:b/>
      <w:bCs/>
      <w:color w:val="24689B"/>
      <w:sz w:val="20"/>
      <w:szCs w:val="20"/>
    </w:rPr>
  </w:style>
  <w:style w:type="paragraph" w:customStyle="1" w:styleId="sporttl">
    <w:name w:val="s_por_ttl"/>
    <w:basedOn w:val="Normal"/>
    <w:pPr>
      <w:autoSpaceDE/>
      <w:autoSpaceDN/>
    </w:pPr>
    <w:rPr>
      <w:rFonts w:eastAsiaTheme="minorEastAsia"/>
      <w:b/>
      <w:bCs/>
      <w:color w:val="8B0000"/>
      <w:sz w:val="21"/>
      <w:szCs w:val="21"/>
    </w:rPr>
  </w:style>
  <w:style w:type="paragraph" w:customStyle="1" w:styleId="sporden">
    <w:name w:val="s_por_den"/>
    <w:basedOn w:val="Normal"/>
    <w:pPr>
      <w:autoSpaceDE/>
      <w:autoSpaceDN/>
    </w:pPr>
    <w:rPr>
      <w:rFonts w:eastAsiaTheme="minorEastAsia"/>
      <w:b/>
      <w:bCs/>
      <w:color w:val="8B0000"/>
      <w:sz w:val="21"/>
      <w:szCs w:val="21"/>
    </w:rPr>
  </w:style>
  <w:style w:type="paragraph" w:customStyle="1" w:styleId="sblcttl">
    <w:name w:val="s_blc_ttl"/>
    <w:basedOn w:val="Normal"/>
    <w:pPr>
      <w:autoSpaceDE/>
      <w:autoSpaceDN/>
    </w:pPr>
    <w:rPr>
      <w:rFonts w:eastAsiaTheme="minorEastAsia"/>
      <w:b/>
      <w:bCs/>
      <w:color w:val="8B0000"/>
      <w:sz w:val="21"/>
      <w:szCs w:val="21"/>
    </w:rPr>
  </w:style>
  <w:style w:type="paragraph" w:customStyle="1" w:styleId="srefttl">
    <w:name w:val="s_ref_ttl"/>
    <w:basedOn w:val="Normal"/>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pPr>
      <w:autoSpaceDE/>
      <w:autoSpaceDN/>
      <w:jc w:val="center"/>
    </w:pPr>
    <w:rPr>
      <w:rFonts w:eastAsiaTheme="minorEastAsia"/>
      <w:b/>
      <w:bCs/>
      <w:color w:val="24689B"/>
      <w:sz w:val="20"/>
      <w:szCs w:val="20"/>
    </w:rPr>
  </w:style>
  <w:style w:type="paragraph" w:customStyle="1" w:styleId="sanxden">
    <w:name w:val="s_anx_den"/>
    <w:basedOn w:val="Normal"/>
    <w:pPr>
      <w:autoSpaceDE/>
      <w:autoSpaceDN/>
      <w:jc w:val="center"/>
    </w:pPr>
    <w:rPr>
      <w:rFonts w:eastAsiaTheme="minorEastAsia"/>
      <w:b/>
      <w:bCs/>
      <w:color w:val="24689B"/>
      <w:sz w:val="20"/>
      <w:szCs w:val="20"/>
    </w:rPr>
  </w:style>
  <w:style w:type="paragraph" w:customStyle="1" w:styleId="sapnttl">
    <w:name w:val="s_apn_ttl"/>
    <w:basedOn w:val="Normal"/>
    <w:pPr>
      <w:autoSpaceDE/>
      <w:autoSpaceDN/>
    </w:pPr>
    <w:rPr>
      <w:rFonts w:eastAsiaTheme="minorEastAsia"/>
      <w:b/>
      <w:bCs/>
      <w:color w:val="24689B"/>
      <w:sz w:val="20"/>
      <w:szCs w:val="20"/>
    </w:rPr>
  </w:style>
  <w:style w:type="paragraph" w:customStyle="1" w:styleId="sapnden">
    <w:name w:val="s_apn_den"/>
    <w:basedOn w:val="Normal"/>
    <w:pPr>
      <w:autoSpaceDE/>
      <w:autoSpaceDN/>
    </w:pPr>
    <w:rPr>
      <w:rFonts w:eastAsiaTheme="minorEastAsia"/>
      <w:b/>
      <w:bCs/>
      <w:color w:val="24689B"/>
      <w:sz w:val="20"/>
      <w:szCs w:val="20"/>
    </w:rPr>
  </w:style>
  <w:style w:type="paragraph" w:customStyle="1" w:styleId="scrtttl">
    <w:name w:val="s_crt_ttl"/>
    <w:basedOn w:val="Normal"/>
    <w:pPr>
      <w:autoSpaceDE/>
      <w:autoSpaceDN/>
      <w:jc w:val="center"/>
    </w:pPr>
    <w:rPr>
      <w:rFonts w:eastAsiaTheme="minorEastAsia"/>
      <w:b/>
      <w:bCs/>
      <w:color w:val="006400"/>
      <w:sz w:val="27"/>
      <w:szCs w:val="27"/>
    </w:rPr>
  </w:style>
  <w:style w:type="paragraph" w:customStyle="1" w:styleId="scrtden">
    <w:name w:val="s_crt_den"/>
    <w:basedOn w:val="Normal"/>
    <w:pPr>
      <w:autoSpaceDE/>
      <w:autoSpaceDN/>
      <w:jc w:val="center"/>
    </w:pPr>
    <w:rPr>
      <w:rFonts w:eastAsiaTheme="minorEastAsia"/>
      <w:b/>
      <w:bCs/>
      <w:color w:val="006400"/>
      <w:sz w:val="27"/>
      <w:szCs w:val="27"/>
    </w:rPr>
  </w:style>
  <w:style w:type="paragraph" w:customStyle="1" w:styleId="sprtttl">
    <w:name w:val="s_prt_ttl"/>
    <w:basedOn w:val="Normal"/>
    <w:pPr>
      <w:autoSpaceDE/>
      <w:autoSpaceDN/>
      <w:jc w:val="center"/>
    </w:pPr>
    <w:rPr>
      <w:rFonts w:eastAsiaTheme="minorEastAsia"/>
      <w:b/>
      <w:bCs/>
      <w:color w:val="006400"/>
      <w:sz w:val="27"/>
      <w:szCs w:val="27"/>
    </w:rPr>
  </w:style>
  <w:style w:type="paragraph" w:customStyle="1" w:styleId="sprtden">
    <w:name w:val="s_prt_den"/>
    <w:basedOn w:val="Normal"/>
    <w:pPr>
      <w:autoSpaceDE/>
      <w:autoSpaceDN/>
      <w:jc w:val="center"/>
    </w:pPr>
    <w:rPr>
      <w:rFonts w:eastAsiaTheme="minorEastAsia"/>
      <w:b/>
      <w:bCs/>
      <w:color w:val="006400"/>
      <w:sz w:val="27"/>
      <w:szCs w:val="27"/>
    </w:rPr>
  </w:style>
  <w:style w:type="paragraph" w:customStyle="1" w:styleId="slitttl">
    <w:name w:val="s_lit_ttl"/>
    <w:basedOn w:val="Normal"/>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pPr>
      <w:autoSpaceDE/>
      <w:autoSpaceDN/>
      <w:jc w:val="center"/>
    </w:pPr>
    <w:rPr>
      <w:rFonts w:eastAsiaTheme="minorEastAsia"/>
      <w:b/>
      <w:bCs/>
      <w:color w:val="8B0000"/>
      <w:sz w:val="26"/>
      <w:szCs w:val="26"/>
    </w:rPr>
  </w:style>
  <w:style w:type="paragraph" w:customStyle="1" w:styleId="sttlden">
    <w:name w:val="s_ttl_den"/>
    <w:basedOn w:val="Normal"/>
    <w:pPr>
      <w:autoSpaceDE/>
      <w:autoSpaceDN/>
      <w:jc w:val="center"/>
    </w:pPr>
    <w:rPr>
      <w:rFonts w:eastAsiaTheme="minorEastAsia"/>
      <w:b/>
      <w:bCs/>
      <w:color w:val="8B0000"/>
      <w:sz w:val="26"/>
      <w:szCs w:val="26"/>
    </w:rPr>
  </w:style>
  <w:style w:type="paragraph" w:customStyle="1" w:styleId="scapttl">
    <w:name w:val="s_cap_ttl"/>
    <w:basedOn w:val="Normal"/>
    <w:pPr>
      <w:autoSpaceDE/>
      <w:autoSpaceDN/>
      <w:jc w:val="center"/>
    </w:pPr>
    <w:rPr>
      <w:rFonts w:eastAsiaTheme="minorEastAsia"/>
      <w:b/>
      <w:bCs/>
      <w:color w:val="A52A2A"/>
      <w:sz w:val="24"/>
      <w:szCs w:val="24"/>
    </w:rPr>
  </w:style>
  <w:style w:type="paragraph" w:customStyle="1" w:styleId="scapden">
    <w:name w:val="s_cap_den"/>
    <w:basedOn w:val="Normal"/>
    <w:pPr>
      <w:autoSpaceDE/>
      <w:autoSpaceDN/>
      <w:jc w:val="center"/>
    </w:pPr>
    <w:rPr>
      <w:rFonts w:eastAsiaTheme="minorEastAsia"/>
      <w:b/>
      <w:bCs/>
      <w:color w:val="A52A2A"/>
      <w:sz w:val="24"/>
      <w:szCs w:val="24"/>
    </w:rPr>
  </w:style>
  <w:style w:type="paragraph" w:customStyle="1" w:styleId="ssbcttl">
    <w:name w:val="s_sbc_ttl"/>
    <w:basedOn w:val="Normal"/>
    <w:pPr>
      <w:autoSpaceDE/>
      <w:autoSpaceDN/>
    </w:pPr>
    <w:rPr>
      <w:rFonts w:eastAsiaTheme="minorEastAsia"/>
      <w:b/>
      <w:bCs/>
      <w:color w:val="000000"/>
      <w:sz w:val="23"/>
      <w:szCs w:val="23"/>
    </w:rPr>
  </w:style>
  <w:style w:type="paragraph" w:customStyle="1" w:styleId="ssbcden">
    <w:name w:val="s_sbc_den"/>
    <w:basedOn w:val="Normal"/>
    <w:pPr>
      <w:autoSpaceDE/>
      <w:autoSpaceDN/>
    </w:pPr>
    <w:rPr>
      <w:rFonts w:eastAsiaTheme="minorEastAsia"/>
      <w:b/>
      <w:bCs/>
      <w:color w:val="000000"/>
      <w:sz w:val="23"/>
      <w:szCs w:val="23"/>
    </w:rPr>
  </w:style>
  <w:style w:type="paragraph" w:customStyle="1" w:styleId="ssecttl">
    <w:name w:val="s_sec_ttl"/>
    <w:basedOn w:val="Normal"/>
    <w:pPr>
      <w:autoSpaceDE/>
      <w:autoSpaceDN/>
      <w:jc w:val="center"/>
    </w:pPr>
    <w:rPr>
      <w:rFonts w:eastAsiaTheme="minorEastAsia"/>
      <w:b/>
      <w:bCs/>
      <w:color w:val="000000"/>
      <w:sz w:val="23"/>
      <w:szCs w:val="23"/>
    </w:rPr>
  </w:style>
  <w:style w:type="paragraph" w:customStyle="1" w:styleId="ssecden">
    <w:name w:val="s_sec_den"/>
    <w:basedOn w:val="Normal"/>
    <w:pPr>
      <w:autoSpaceDE/>
      <w:autoSpaceDN/>
      <w:jc w:val="center"/>
    </w:pPr>
    <w:rPr>
      <w:rFonts w:eastAsiaTheme="minorEastAsia"/>
      <w:b/>
      <w:bCs/>
      <w:color w:val="000000"/>
      <w:sz w:val="23"/>
      <w:szCs w:val="23"/>
    </w:rPr>
  </w:style>
  <w:style w:type="paragraph" w:customStyle="1" w:styleId="sprgttl">
    <w:name w:val="s_prg_ttl"/>
    <w:basedOn w:val="Normal"/>
    <w:pPr>
      <w:autoSpaceDE/>
      <w:autoSpaceDN/>
      <w:jc w:val="center"/>
    </w:pPr>
    <w:rPr>
      <w:rFonts w:eastAsiaTheme="minorEastAsia"/>
      <w:b/>
      <w:bCs/>
      <w:color w:val="000000"/>
      <w:sz w:val="21"/>
      <w:szCs w:val="21"/>
    </w:rPr>
  </w:style>
  <w:style w:type="paragraph" w:customStyle="1" w:styleId="sprgden">
    <w:name w:val="s_prg_den"/>
    <w:basedOn w:val="Normal"/>
    <w:pPr>
      <w:autoSpaceDE/>
      <w:autoSpaceDN/>
      <w:jc w:val="center"/>
    </w:pPr>
    <w:rPr>
      <w:rFonts w:eastAsiaTheme="minorEastAsia"/>
      <w:b/>
      <w:bCs/>
      <w:color w:val="000000"/>
      <w:sz w:val="21"/>
      <w:szCs w:val="21"/>
    </w:rPr>
  </w:style>
  <w:style w:type="paragraph" w:customStyle="1" w:styleId="smrc">
    <w:name w:val="s_mrc"/>
    <w:basedOn w:val="Normal"/>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pPr>
      <w:autoSpaceDE/>
      <w:autoSpaceDN/>
    </w:pPr>
    <w:rPr>
      <w:rFonts w:eastAsiaTheme="minorEastAsia"/>
      <w:sz w:val="15"/>
      <w:szCs w:val="15"/>
    </w:rPr>
  </w:style>
  <w:style w:type="paragraph" w:customStyle="1" w:styleId="spar2">
    <w:name w:val="s_par2"/>
    <w:basedOn w:val="Normal"/>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198378">
      <w:marLeft w:val="72"/>
      <w:marRight w:val="72"/>
      <w:marTop w:val="72"/>
      <w:marBottom w:val="72"/>
      <w:divBdr>
        <w:top w:val="dotted" w:sz="6" w:space="0" w:color="FEFEFE"/>
        <w:left w:val="dotted" w:sz="6" w:space="0" w:color="FEFEFE"/>
        <w:bottom w:val="dotted" w:sz="6" w:space="0" w:color="FEFEFE"/>
        <w:right w:val="dotted" w:sz="6" w:space="0" w:color="FEFEFE"/>
      </w:divBdr>
      <w:divsChild>
        <w:div w:id="768309427">
          <w:marLeft w:val="225"/>
          <w:marRight w:val="0"/>
          <w:marTop w:val="0"/>
          <w:marBottom w:val="0"/>
          <w:divBdr>
            <w:top w:val="dotted" w:sz="6" w:space="0" w:color="FEFEFE"/>
            <w:left w:val="dotted" w:sz="6" w:space="11" w:color="FEFEFE"/>
            <w:bottom w:val="dotted" w:sz="6" w:space="0" w:color="FEFEFE"/>
            <w:right w:val="dotted" w:sz="6" w:space="0" w:color="FEFEFE"/>
          </w:divBdr>
        </w:div>
        <w:div w:id="491220276">
          <w:marLeft w:val="225"/>
          <w:marRight w:val="0"/>
          <w:marTop w:val="0"/>
          <w:marBottom w:val="0"/>
          <w:divBdr>
            <w:top w:val="dotted" w:sz="6" w:space="0" w:color="FEFEFE"/>
            <w:left w:val="dotted" w:sz="6" w:space="11" w:color="FEFEFE"/>
            <w:bottom w:val="dotted" w:sz="6" w:space="0" w:color="FEFEFE"/>
            <w:right w:val="dotted" w:sz="6" w:space="0" w:color="FEFEFE"/>
          </w:divBdr>
        </w:div>
        <w:div w:id="2127191570">
          <w:marLeft w:val="225"/>
          <w:marRight w:val="0"/>
          <w:marTop w:val="0"/>
          <w:marBottom w:val="0"/>
          <w:divBdr>
            <w:top w:val="dotted" w:sz="6" w:space="0" w:color="FEFEFE"/>
            <w:left w:val="dotted" w:sz="6" w:space="11" w:color="FEFEFE"/>
            <w:bottom w:val="dotted" w:sz="6" w:space="0" w:color="FEFEFE"/>
            <w:right w:val="dotted" w:sz="6" w:space="0" w:color="FEFEFE"/>
          </w:divBdr>
        </w:div>
        <w:div w:id="2131319380">
          <w:marLeft w:val="225"/>
          <w:marRight w:val="0"/>
          <w:marTop w:val="0"/>
          <w:marBottom w:val="0"/>
          <w:divBdr>
            <w:top w:val="dotted" w:sz="6" w:space="0" w:color="FEFEFE"/>
            <w:left w:val="dotted" w:sz="6" w:space="11" w:color="FEFEFE"/>
            <w:bottom w:val="dotted" w:sz="6" w:space="0" w:color="FEFEFE"/>
            <w:right w:val="dotted" w:sz="6" w:space="0" w:color="FEFEFE"/>
          </w:divBdr>
        </w:div>
        <w:div w:id="1626542272">
          <w:marLeft w:val="225"/>
          <w:marRight w:val="0"/>
          <w:marTop w:val="0"/>
          <w:marBottom w:val="0"/>
          <w:divBdr>
            <w:top w:val="dotted" w:sz="6" w:space="0" w:color="FEFEFE"/>
            <w:left w:val="dotted" w:sz="6" w:space="11" w:color="FEFEFE"/>
            <w:bottom w:val="dotted" w:sz="6" w:space="0" w:color="FEFEFE"/>
            <w:right w:val="dotted" w:sz="6" w:space="0" w:color="FEFEFE"/>
          </w:divBdr>
        </w:div>
        <w:div w:id="385104990">
          <w:marLeft w:val="225"/>
          <w:marRight w:val="0"/>
          <w:marTop w:val="0"/>
          <w:marBottom w:val="0"/>
          <w:divBdr>
            <w:top w:val="dotted" w:sz="6" w:space="0" w:color="FEFEFE"/>
            <w:left w:val="dotted" w:sz="6" w:space="11" w:color="FEFEFE"/>
            <w:bottom w:val="dotted" w:sz="6" w:space="0" w:color="FEFEFE"/>
            <w:right w:val="dotted" w:sz="6" w:space="0" w:color="FEFEFE"/>
          </w:divBdr>
        </w:div>
        <w:div w:id="1896819856">
          <w:marLeft w:val="225"/>
          <w:marRight w:val="0"/>
          <w:marTop w:val="0"/>
          <w:marBottom w:val="0"/>
          <w:divBdr>
            <w:top w:val="dotted" w:sz="6" w:space="0" w:color="FEFEFE"/>
            <w:left w:val="dotted" w:sz="6" w:space="11" w:color="FEFEFE"/>
            <w:bottom w:val="dotted" w:sz="6" w:space="0" w:color="FEFEFE"/>
            <w:right w:val="dotted" w:sz="6" w:space="0" w:color="FEFEFE"/>
          </w:divBdr>
        </w:div>
        <w:div w:id="501704751">
          <w:marLeft w:val="225"/>
          <w:marRight w:val="0"/>
          <w:marTop w:val="0"/>
          <w:marBottom w:val="0"/>
          <w:divBdr>
            <w:top w:val="dotted" w:sz="6" w:space="0" w:color="FEFEFE"/>
            <w:left w:val="dotted" w:sz="6" w:space="11" w:color="FEFEFE"/>
            <w:bottom w:val="dotted" w:sz="6" w:space="0" w:color="FEFEFE"/>
            <w:right w:val="dotted" w:sz="6" w:space="0" w:color="FEFEFE"/>
          </w:divBdr>
        </w:div>
        <w:div w:id="1959137884">
          <w:marLeft w:val="225"/>
          <w:marRight w:val="0"/>
          <w:marTop w:val="0"/>
          <w:marBottom w:val="0"/>
          <w:divBdr>
            <w:top w:val="dotted" w:sz="6" w:space="0" w:color="FEFEFE"/>
            <w:left w:val="dotted" w:sz="6" w:space="11" w:color="FEFEFE"/>
            <w:bottom w:val="dotted" w:sz="6" w:space="0" w:color="FEFEFE"/>
            <w:right w:val="dotted" w:sz="6" w:space="0" w:color="FEFEFE"/>
          </w:divBdr>
        </w:div>
        <w:div w:id="149757823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14602340">
      <w:marLeft w:val="72"/>
      <w:marRight w:val="72"/>
      <w:marTop w:val="72"/>
      <w:marBottom w:val="72"/>
      <w:divBdr>
        <w:top w:val="dotted" w:sz="6" w:space="0" w:color="FEFEFE"/>
        <w:left w:val="dotted" w:sz="6" w:space="0" w:color="FEFEFE"/>
        <w:bottom w:val="dotted" w:sz="6" w:space="0" w:color="FEFEFE"/>
        <w:right w:val="dotted" w:sz="6" w:space="0" w:color="FEFEFE"/>
      </w:divBdr>
    </w:div>
    <w:div w:id="347559949">
      <w:marLeft w:val="72"/>
      <w:marRight w:val="72"/>
      <w:marTop w:val="72"/>
      <w:marBottom w:val="72"/>
      <w:divBdr>
        <w:top w:val="dotted" w:sz="6" w:space="0" w:color="FEFEFE"/>
        <w:left w:val="dotted" w:sz="6" w:space="0" w:color="FEFEFE"/>
        <w:bottom w:val="dotted" w:sz="6" w:space="0" w:color="FEFEFE"/>
        <w:right w:val="dotted" w:sz="6" w:space="0" w:color="FEFEFE"/>
      </w:divBdr>
      <w:divsChild>
        <w:div w:id="799108326">
          <w:marLeft w:val="225"/>
          <w:marRight w:val="0"/>
          <w:marTop w:val="0"/>
          <w:marBottom w:val="0"/>
          <w:divBdr>
            <w:top w:val="dotted" w:sz="6" w:space="0" w:color="FEFEFE"/>
            <w:left w:val="dotted" w:sz="6" w:space="11" w:color="FEFEFE"/>
            <w:bottom w:val="dotted" w:sz="6" w:space="0" w:color="FEFEFE"/>
            <w:right w:val="dotted" w:sz="6" w:space="0" w:color="FEFEFE"/>
          </w:divBdr>
        </w:div>
        <w:div w:id="1275938857">
          <w:marLeft w:val="225"/>
          <w:marRight w:val="0"/>
          <w:marTop w:val="0"/>
          <w:marBottom w:val="0"/>
          <w:divBdr>
            <w:top w:val="dotted" w:sz="6" w:space="0" w:color="FEFEFE"/>
            <w:left w:val="dotted" w:sz="6" w:space="11" w:color="FEFEFE"/>
            <w:bottom w:val="dotted" w:sz="6" w:space="0" w:color="FEFEFE"/>
            <w:right w:val="dotted" w:sz="6" w:space="0" w:color="FEFEFE"/>
          </w:divBdr>
        </w:div>
        <w:div w:id="1854370902">
          <w:marLeft w:val="225"/>
          <w:marRight w:val="0"/>
          <w:marTop w:val="0"/>
          <w:marBottom w:val="0"/>
          <w:divBdr>
            <w:top w:val="dotted" w:sz="6" w:space="0" w:color="FEFEFE"/>
            <w:left w:val="dotted" w:sz="6" w:space="11" w:color="FEFEFE"/>
            <w:bottom w:val="dotted" w:sz="6" w:space="0" w:color="FEFEFE"/>
            <w:right w:val="dotted" w:sz="6" w:space="0" w:color="FEFEFE"/>
          </w:divBdr>
        </w:div>
        <w:div w:id="816800218">
          <w:marLeft w:val="225"/>
          <w:marRight w:val="0"/>
          <w:marTop w:val="0"/>
          <w:marBottom w:val="0"/>
          <w:divBdr>
            <w:top w:val="dotted" w:sz="6" w:space="0" w:color="FEFEFE"/>
            <w:left w:val="dotted" w:sz="6" w:space="11" w:color="FEFEFE"/>
            <w:bottom w:val="dotted" w:sz="6" w:space="0" w:color="FEFEFE"/>
            <w:right w:val="dotted" w:sz="6" w:space="0" w:color="FEFEFE"/>
          </w:divBdr>
        </w:div>
        <w:div w:id="203443920">
          <w:marLeft w:val="225"/>
          <w:marRight w:val="0"/>
          <w:marTop w:val="0"/>
          <w:marBottom w:val="0"/>
          <w:divBdr>
            <w:top w:val="dotted" w:sz="6" w:space="0" w:color="FEFEFE"/>
            <w:left w:val="dotted" w:sz="6" w:space="11" w:color="FEFEFE"/>
            <w:bottom w:val="dotted" w:sz="6" w:space="0" w:color="FEFEFE"/>
            <w:right w:val="dotted" w:sz="6" w:space="0" w:color="FEFEFE"/>
          </w:divBdr>
        </w:div>
        <w:div w:id="8046620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21029409">
      <w:marLeft w:val="0"/>
      <w:marRight w:val="0"/>
      <w:marTop w:val="0"/>
      <w:marBottom w:val="0"/>
      <w:divBdr>
        <w:top w:val="dotted" w:sz="6" w:space="0" w:color="FEFEFE"/>
        <w:left w:val="dotted" w:sz="6" w:space="0" w:color="FEFEFE"/>
        <w:bottom w:val="dotted" w:sz="6" w:space="0" w:color="FEFEFE"/>
        <w:right w:val="dotted" w:sz="6" w:space="0" w:color="FEFEFE"/>
      </w:divBdr>
    </w:div>
    <w:div w:id="570820032">
      <w:marLeft w:val="0"/>
      <w:marRight w:val="0"/>
      <w:marTop w:val="0"/>
      <w:marBottom w:val="0"/>
      <w:divBdr>
        <w:top w:val="dotted" w:sz="6" w:space="0" w:color="FEFEFE"/>
        <w:left w:val="dotted" w:sz="6" w:space="0" w:color="FEFEFE"/>
        <w:bottom w:val="dotted" w:sz="6" w:space="0" w:color="FEFEFE"/>
        <w:right w:val="dotted" w:sz="6" w:space="0" w:color="FEFEFE"/>
      </w:divBdr>
    </w:div>
    <w:div w:id="654380919">
      <w:marLeft w:val="72"/>
      <w:marRight w:val="72"/>
      <w:marTop w:val="72"/>
      <w:marBottom w:val="72"/>
      <w:divBdr>
        <w:top w:val="dotted" w:sz="6" w:space="0" w:color="FEFEFE"/>
        <w:left w:val="dotted" w:sz="6" w:space="0" w:color="FEFEFE"/>
        <w:bottom w:val="dotted" w:sz="6" w:space="0" w:color="FEFEFE"/>
        <w:right w:val="dotted" w:sz="6" w:space="0" w:color="FEFEFE"/>
      </w:divBdr>
    </w:div>
    <w:div w:id="659429088">
      <w:marLeft w:val="72"/>
      <w:marRight w:val="72"/>
      <w:marTop w:val="72"/>
      <w:marBottom w:val="72"/>
      <w:divBdr>
        <w:top w:val="dotted" w:sz="6" w:space="0" w:color="FEFEFE"/>
        <w:left w:val="dotted" w:sz="6" w:space="0" w:color="FEFEFE"/>
        <w:bottom w:val="dotted" w:sz="6" w:space="0" w:color="FEFEFE"/>
        <w:right w:val="dotted" w:sz="6" w:space="0" w:color="FEFEFE"/>
      </w:divBdr>
    </w:div>
    <w:div w:id="670717881">
      <w:marLeft w:val="0"/>
      <w:marRight w:val="0"/>
      <w:marTop w:val="0"/>
      <w:marBottom w:val="0"/>
      <w:divBdr>
        <w:top w:val="dotted" w:sz="6" w:space="0" w:color="FEFEFE"/>
        <w:left w:val="dotted" w:sz="6" w:space="0" w:color="FEFEFE"/>
        <w:bottom w:val="dotted" w:sz="6" w:space="0" w:color="FEFEFE"/>
        <w:right w:val="dotted" w:sz="6" w:space="0" w:color="FEFEFE"/>
      </w:divBdr>
    </w:div>
    <w:div w:id="799349750">
      <w:marLeft w:val="72"/>
      <w:marRight w:val="72"/>
      <w:marTop w:val="72"/>
      <w:marBottom w:val="72"/>
      <w:divBdr>
        <w:top w:val="dotted" w:sz="6" w:space="0" w:color="FEFEFE"/>
        <w:left w:val="dotted" w:sz="6" w:space="0" w:color="FEFEFE"/>
        <w:bottom w:val="dotted" w:sz="6" w:space="0" w:color="FEFEFE"/>
        <w:right w:val="dotted" w:sz="6" w:space="0" w:color="FEFEFE"/>
      </w:divBdr>
      <w:divsChild>
        <w:div w:id="1307009850">
          <w:marLeft w:val="225"/>
          <w:marRight w:val="0"/>
          <w:marTop w:val="0"/>
          <w:marBottom w:val="0"/>
          <w:divBdr>
            <w:top w:val="dotted" w:sz="6" w:space="0" w:color="FEFEFE"/>
            <w:left w:val="dotted" w:sz="6" w:space="11" w:color="FEFEFE"/>
            <w:bottom w:val="dotted" w:sz="6" w:space="0" w:color="FEFEFE"/>
            <w:right w:val="dotted" w:sz="6" w:space="0" w:color="FEFEFE"/>
          </w:divBdr>
        </w:div>
        <w:div w:id="1387535419">
          <w:marLeft w:val="225"/>
          <w:marRight w:val="0"/>
          <w:marTop w:val="0"/>
          <w:marBottom w:val="0"/>
          <w:divBdr>
            <w:top w:val="dotted" w:sz="6" w:space="0" w:color="FEFEFE"/>
            <w:left w:val="dotted" w:sz="6" w:space="11" w:color="FEFEFE"/>
            <w:bottom w:val="dotted" w:sz="6" w:space="0" w:color="FEFEFE"/>
            <w:right w:val="dotted" w:sz="6" w:space="0" w:color="FEFEFE"/>
          </w:divBdr>
        </w:div>
        <w:div w:id="48733283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908809758">
      <w:marLeft w:val="0"/>
      <w:marRight w:val="0"/>
      <w:marTop w:val="0"/>
      <w:marBottom w:val="0"/>
      <w:divBdr>
        <w:top w:val="none" w:sz="0" w:space="0" w:color="auto"/>
        <w:left w:val="none" w:sz="0" w:space="0" w:color="auto"/>
        <w:bottom w:val="none" w:sz="0" w:space="0" w:color="auto"/>
        <w:right w:val="none" w:sz="0" w:space="0" w:color="auto"/>
      </w:divBdr>
      <w:divsChild>
        <w:div w:id="1897469117">
          <w:marLeft w:val="0"/>
          <w:marRight w:val="0"/>
          <w:marTop w:val="144"/>
          <w:marBottom w:val="144"/>
          <w:divBdr>
            <w:top w:val="none" w:sz="0" w:space="0" w:color="auto"/>
            <w:left w:val="none" w:sz="0" w:space="0" w:color="auto"/>
            <w:bottom w:val="none" w:sz="0" w:space="0" w:color="auto"/>
            <w:right w:val="none" w:sz="0" w:space="0" w:color="auto"/>
          </w:divBdr>
        </w:div>
      </w:divsChild>
    </w:div>
    <w:div w:id="911814308">
      <w:marLeft w:val="0"/>
      <w:marRight w:val="0"/>
      <w:marTop w:val="0"/>
      <w:marBottom w:val="0"/>
      <w:divBdr>
        <w:top w:val="none" w:sz="0" w:space="0" w:color="auto"/>
        <w:left w:val="none" w:sz="0" w:space="0" w:color="auto"/>
        <w:bottom w:val="none" w:sz="0" w:space="0" w:color="auto"/>
        <w:right w:val="none" w:sz="0" w:space="0" w:color="auto"/>
      </w:divBdr>
      <w:divsChild>
        <w:div w:id="1279138136">
          <w:marLeft w:val="0"/>
          <w:marRight w:val="0"/>
          <w:marTop w:val="144"/>
          <w:marBottom w:val="144"/>
          <w:divBdr>
            <w:top w:val="none" w:sz="0" w:space="0" w:color="auto"/>
            <w:left w:val="none" w:sz="0" w:space="0" w:color="auto"/>
            <w:bottom w:val="none" w:sz="0" w:space="0" w:color="auto"/>
            <w:right w:val="none" w:sz="0" w:space="0" w:color="auto"/>
          </w:divBdr>
        </w:div>
      </w:divsChild>
    </w:div>
    <w:div w:id="1013845776">
      <w:marLeft w:val="72"/>
      <w:marRight w:val="72"/>
      <w:marTop w:val="72"/>
      <w:marBottom w:val="72"/>
      <w:divBdr>
        <w:top w:val="dotted" w:sz="6" w:space="0" w:color="FEFEFE"/>
        <w:left w:val="dotted" w:sz="6" w:space="0" w:color="FEFEFE"/>
        <w:bottom w:val="dotted" w:sz="6" w:space="0" w:color="FEFEFE"/>
        <w:right w:val="dotted" w:sz="6" w:space="0" w:color="FEFEFE"/>
      </w:divBdr>
      <w:divsChild>
        <w:div w:id="1590194607">
          <w:marLeft w:val="225"/>
          <w:marRight w:val="0"/>
          <w:marTop w:val="0"/>
          <w:marBottom w:val="0"/>
          <w:divBdr>
            <w:top w:val="dotted" w:sz="6" w:space="0" w:color="FEFEFE"/>
            <w:left w:val="dotted" w:sz="6" w:space="11" w:color="FEFEFE"/>
            <w:bottom w:val="dotted" w:sz="6" w:space="0" w:color="FEFEFE"/>
            <w:right w:val="dotted" w:sz="6" w:space="0" w:color="FEFEFE"/>
          </w:divBdr>
        </w:div>
        <w:div w:id="168028001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53457742">
      <w:marLeft w:val="72"/>
      <w:marRight w:val="72"/>
      <w:marTop w:val="72"/>
      <w:marBottom w:val="72"/>
      <w:divBdr>
        <w:top w:val="dotted" w:sz="6" w:space="0" w:color="FEFEFE"/>
        <w:left w:val="dotted" w:sz="6" w:space="0" w:color="FEFEFE"/>
        <w:bottom w:val="dotted" w:sz="6" w:space="0" w:color="FEFEFE"/>
        <w:right w:val="dotted" w:sz="6" w:space="0" w:color="FEFEFE"/>
      </w:divBdr>
      <w:divsChild>
        <w:div w:id="98254828">
          <w:marLeft w:val="225"/>
          <w:marRight w:val="0"/>
          <w:marTop w:val="0"/>
          <w:marBottom w:val="0"/>
          <w:divBdr>
            <w:top w:val="dotted" w:sz="6" w:space="0" w:color="FEFEFE"/>
            <w:left w:val="dotted" w:sz="6" w:space="11" w:color="FEFEFE"/>
            <w:bottom w:val="dotted" w:sz="6" w:space="0" w:color="FEFEFE"/>
            <w:right w:val="dotted" w:sz="6" w:space="0" w:color="FEFEFE"/>
          </w:divBdr>
        </w:div>
        <w:div w:id="1841433147">
          <w:marLeft w:val="225"/>
          <w:marRight w:val="0"/>
          <w:marTop w:val="0"/>
          <w:marBottom w:val="0"/>
          <w:divBdr>
            <w:top w:val="dotted" w:sz="6" w:space="0" w:color="FEFEFE"/>
            <w:left w:val="dotted" w:sz="6" w:space="11" w:color="FEFEFE"/>
            <w:bottom w:val="dotted" w:sz="6" w:space="0" w:color="FEFEFE"/>
            <w:right w:val="dotted" w:sz="6" w:space="0" w:color="FEFEFE"/>
          </w:divBdr>
        </w:div>
        <w:div w:id="110325423">
          <w:marLeft w:val="225"/>
          <w:marRight w:val="0"/>
          <w:marTop w:val="0"/>
          <w:marBottom w:val="0"/>
          <w:divBdr>
            <w:top w:val="dotted" w:sz="6" w:space="0" w:color="FEFEFE"/>
            <w:left w:val="dotted" w:sz="6" w:space="11" w:color="FEFEFE"/>
            <w:bottom w:val="dotted" w:sz="6" w:space="0" w:color="FEFEFE"/>
            <w:right w:val="dotted" w:sz="6" w:space="0" w:color="FEFEFE"/>
          </w:divBdr>
        </w:div>
        <w:div w:id="1587954256">
          <w:marLeft w:val="225"/>
          <w:marRight w:val="0"/>
          <w:marTop w:val="0"/>
          <w:marBottom w:val="0"/>
          <w:divBdr>
            <w:top w:val="dotted" w:sz="6" w:space="0" w:color="FEFEFE"/>
            <w:left w:val="dotted" w:sz="6" w:space="11" w:color="FEFEFE"/>
            <w:bottom w:val="dotted" w:sz="6" w:space="0" w:color="FEFEFE"/>
            <w:right w:val="dotted" w:sz="6" w:space="0" w:color="FEFEFE"/>
          </w:divBdr>
        </w:div>
        <w:div w:id="57956252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89960327">
      <w:marLeft w:val="72"/>
      <w:marRight w:val="72"/>
      <w:marTop w:val="72"/>
      <w:marBottom w:val="72"/>
      <w:divBdr>
        <w:top w:val="dotted" w:sz="6" w:space="0" w:color="FEFEFE"/>
        <w:left w:val="dotted" w:sz="6" w:space="0" w:color="FEFEFE"/>
        <w:bottom w:val="dotted" w:sz="6" w:space="0" w:color="FEFEFE"/>
        <w:right w:val="dotted" w:sz="6" w:space="0" w:color="FEFEFE"/>
      </w:divBdr>
      <w:divsChild>
        <w:div w:id="356390551">
          <w:marLeft w:val="225"/>
          <w:marRight w:val="0"/>
          <w:marTop w:val="0"/>
          <w:marBottom w:val="0"/>
          <w:divBdr>
            <w:top w:val="dotted" w:sz="6" w:space="0" w:color="FEFEFE"/>
            <w:left w:val="dotted" w:sz="6" w:space="11" w:color="FEFEFE"/>
            <w:bottom w:val="dotted" w:sz="6" w:space="0" w:color="FEFEFE"/>
            <w:right w:val="dotted" w:sz="6" w:space="0" w:color="FEFEFE"/>
          </w:divBdr>
        </w:div>
        <w:div w:id="890851280">
          <w:marLeft w:val="225"/>
          <w:marRight w:val="0"/>
          <w:marTop w:val="0"/>
          <w:marBottom w:val="0"/>
          <w:divBdr>
            <w:top w:val="dotted" w:sz="6" w:space="0" w:color="FEFEFE"/>
            <w:left w:val="dotted" w:sz="6" w:space="11" w:color="FEFEFE"/>
            <w:bottom w:val="dotted" w:sz="6" w:space="0" w:color="FEFEFE"/>
            <w:right w:val="dotted" w:sz="6" w:space="0" w:color="FEFEFE"/>
          </w:divBdr>
        </w:div>
        <w:div w:id="1704759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03840625">
      <w:marLeft w:val="72"/>
      <w:marRight w:val="72"/>
      <w:marTop w:val="72"/>
      <w:marBottom w:val="72"/>
      <w:divBdr>
        <w:top w:val="dotted" w:sz="6" w:space="0" w:color="FEFEFE"/>
        <w:left w:val="dotted" w:sz="6" w:space="0" w:color="FEFEFE"/>
        <w:bottom w:val="dotted" w:sz="6" w:space="0" w:color="FEFEFE"/>
        <w:right w:val="dotted" w:sz="6" w:space="0" w:color="FEFEFE"/>
      </w:divBdr>
      <w:divsChild>
        <w:div w:id="1450003373">
          <w:marLeft w:val="225"/>
          <w:marRight w:val="0"/>
          <w:marTop w:val="0"/>
          <w:marBottom w:val="0"/>
          <w:divBdr>
            <w:top w:val="dotted" w:sz="6" w:space="0" w:color="FEFEFE"/>
            <w:left w:val="dotted" w:sz="6" w:space="11" w:color="FEFEFE"/>
            <w:bottom w:val="dotted" w:sz="6" w:space="0" w:color="FEFEFE"/>
            <w:right w:val="dotted" w:sz="6" w:space="0" w:color="FEFEFE"/>
          </w:divBdr>
        </w:div>
        <w:div w:id="1268270080">
          <w:marLeft w:val="225"/>
          <w:marRight w:val="0"/>
          <w:marTop w:val="0"/>
          <w:marBottom w:val="0"/>
          <w:divBdr>
            <w:top w:val="dotted" w:sz="6" w:space="0" w:color="FEFEFE"/>
            <w:left w:val="dotted" w:sz="6" w:space="11" w:color="FEFEFE"/>
            <w:bottom w:val="dotted" w:sz="6" w:space="0" w:color="FEFEFE"/>
            <w:right w:val="dotted" w:sz="6" w:space="0" w:color="FEFEFE"/>
          </w:divBdr>
        </w:div>
        <w:div w:id="1264415549">
          <w:marLeft w:val="225"/>
          <w:marRight w:val="0"/>
          <w:marTop w:val="0"/>
          <w:marBottom w:val="0"/>
          <w:divBdr>
            <w:top w:val="dotted" w:sz="6" w:space="0" w:color="FEFEFE"/>
            <w:left w:val="dotted" w:sz="6" w:space="11" w:color="FEFEFE"/>
            <w:bottom w:val="dotted" w:sz="6" w:space="0" w:color="FEFEFE"/>
            <w:right w:val="dotted" w:sz="6" w:space="0" w:color="FEFEFE"/>
          </w:divBdr>
        </w:div>
        <w:div w:id="322785161">
          <w:marLeft w:val="225"/>
          <w:marRight w:val="0"/>
          <w:marTop w:val="0"/>
          <w:marBottom w:val="0"/>
          <w:divBdr>
            <w:top w:val="dotted" w:sz="6" w:space="0" w:color="FEFEFE"/>
            <w:left w:val="dotted" w:sz="6" w:space="11" w:color="FEFEFE"/>
            <w:bottom w:val="dotted" w:sz="6" w:space="0" w:color="FEFEFE"/>
            <w:right w:val="dotted" w:sz="6" w:space="0" w:color="FEFEFE"/>
          </w:divBdr>
        </w:div>
        <w:div w:id="1799906441">
          <w:marLeft w:val="225"/>
          <w:marRight w:val="0"/>
          <w:marTop w:val="0"/>
          <w:marBottom w:val="0"/>
          <w:divBdr>
            <w:top w:val="dotted" w:sz="6" w:space="0" w:color="FEFEFE"/>
            <w:left w:val="dotted" w:sz="6" w:space="11" w:color="FEFEFE"/>
            <w:bottom w:val="dotted" w:sz="6" w:space="0" w:color="FEFEFE"/>
            <w:right w:val="dotted" w:sz="6" w:space="0" w:color="FEFEFE"/>
          </w:divBdr>
        </w:div>
        <w:div w:id="274019951">
          <w:marLeft w:val="225"/>
          <w:marRight w:val="0"/>
          <w:marTop w:val="0"/>
          <w:marBottom w:val="0"/>
          <w:divBdr>
            <w:top w:val="dotted" w:sz="6" w:space="0" w:color="FEFEFE"/>
            <w:left w:val="dotted" w:sz="6" w:space="11" w:color="FEFEFE"/>
            <w:bottom w:val="dotted" w:sz="6" w:space="0" w:color="FEFEFE"/>
            <w:right w:val="dotted" w:sz="6" w:space="0" w:color="FEFEFE"/>
          </w:divBdr>
        </w:div>
        <w:div w:id="1684161421">
          <w:marLeft w:val="225"/>
          <w:marRight w:val="0"/>
          <w:marTop w:val="0"/>
          <w:marBottom w:val="0"/>
          <w:divBdr>
            <w:top w:val="dotted" w:sz="6" w:space="0" w:color="FEFEFE"/>
            <w:left w:val="dotted" w:sz="6" w:space="11" w:color="FEFEFE"/>
            <w:bottom w:val="dotted" w:sz="6" w:space="0" w:color="FEFEFE"/>
            <w:right w:val="dotted" w:sz="6" w:space="0" w:color="FEFEFE"/>
          </w:divBdr>
        </w:div>
        <w:div w:id="521282063">
          <w:marLeft w:val="225"/>
          <w:marRight w:val="0"/>
          <w:marTop w:val="0"/>
          <w:marBottom w:val="0"/>
          <w:divBdr>
            <w:top w:val="dotted" w:sz="6" w:space="0" w:color="FEFEFE"/>
            <w:left w:val="dotted" w:sz="6" w:space="11" w:color="FEFEFE"/>
            <w:bottom w:val="dotted" w:sz="6" w:space="0" w:color="FEFEFE"/>
            <w:right w:val="dotted" w:sz="6" w:space="0" w:color="FEFEFE"/>
          </w:divBdr>
        </w:div>
        <w:div w:id="604770700">
          <w:marLeft w:val="225"/>
          <w:marRight w:val="0"/>
          <w:marTop w:val="0"/>
          <w:marBottom w:val="0"/>
          <w:divBdr>
            <w:top w:val="dotted" w:sz="6" w:space="0" w:color="FEFEFE"/>
            <w:left w:val="dotted" w:sz="6" w:space="11" w:color="FEFEFE"/>
            <w:bottom w:val="dotted" w:sz="6" w:space="0" w:color="FEFEFE"/>
            <w:right w:val="dotted" w:sz="6" w:space="0" w:color="FEFEFE"/>
          </w:divBdr>
        </w:div>
        <w:div w:id="806703624">
          <w:marLeft w:val="225"/>
          <w:marRight w:val="0"/>
          <w:marTop w:val="0"/>
          <w:marBottom w:val="0"/>
          <w:divBdr>
            <w:top w:val="dotted" w:sz="6" w:space="0" w:color="FEFEFE"/>
            <w:left w:val="dotted" w:sz="6" w:space="11" w:color="FEFEFE"/>
            <w:bottom w:val="dotted" w:sz="6" w:space="0" w:color="FEFEFE"/>
            <w:right w:val="dotted" w:sz="6" w:space="0" w:color="FEFEFE"/>
          </w:divBdr>
        </w:div>
        <w:div w:id="50471407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34934063">
      <w:marLeft w:val="72"/>
      <w:marRight w:val="72"/>
      <w:marTop w:val="72"/>
      <w:marBottom w:val="72"/>
      <w:divBdr>
        <w:top w:val="dotted" w:sz="6" w:space="0" w:color="FEFEFE"/>
        <w:left w:val="dotted" w:sz="6" w:space="0" w:color="FEFEFE"/>
        <w:bottom w:val="dotted" w:sz="6" w:space="0" w:color="FEFEFE"/>
        <w:right w:val="dotted" w:sz="6" w:space="0" w:color="FEFEFE"/>
      </w:divBdr>
      <w:divsChild>
        <w:div w:id="1938950442">
          <w:marLeft w:val="225"/>
          <w:marRight w:val="0"/>
          <w:marTop w:val="0"/>
          <w:marBottom w:val="0"/>
          <w:divBdr>
            <w:top w:val="dotted" w:sz="6" w:space="0" w:color="FEFEFE"/>
            <w:left w:val="dotted" w:sz="6" w:space="11" w:color="FEFEFE"/>
            <w:bottom w:val="dotted" w:sz="6" w:space="0" w:color="FEFEFE"/>
            <w:right w:val="dotted" w:sz="6" w:space="0" w:color="FEFEFE"/>
          </w:divBdr>
        </w:div>
        <w:div w:id="588150972">
          <w:marLeft w:val="225"/>
          <w:marRight w:val="0"/>
          <w:marTop w:val="0"/>
          <w:marBottom w:val="0"/>
          <w:divBdr>
            <w:top w:val="dotted" w:sz="6" w:space="0" w:color="FEFEFE"/>
            <w:left w:val="dotted" w:sz="6" w:space="11" w:color="FEFEFE"/>
            <w:bottom w:val="dotted" w:sz="6" w:space="0" w:color="FEFEFE"/>
            <w:right w:val="dotted" w:sz="6" w:space="0" w:color="FEFEFE"/>
          </w:divBdr>
        </w:div>
        <w:div w:id="67660073">
          <w:marLeft w:val="225"/>
          <w:marRight w:val="0"/>
          <w:marTop w:val="0"/>
          <w:marBottom w:val="0"/>
          <w:divBdr>
            <w:top w:val="dotted" w:sz="6" w:space="0" w:color="FEFEFE"/>
            <w:left w:val="dotted" w:sz="6" w:space="11" w:color="FEFEFE"/>
            <w:bottom w:val="dotted" w:sz="6" w:space="0" w:color="FEFEFE"/>
            <w:right w:val="dotted" w:sz="6" w:space="0" w:color="FEFEFE"/>
          </w:divBdr>
          <w:divsChild>
            <w:div w:id="1940141146">
              <w:marLeft w:val="225"/>
              <w:marRight w:val="0"/>
              <w:marTop w:val="0"/>
              <w:marBottom w:val="0"/>
              <w:divBdr>
                <w:top w:val="dotted" w:sz="6" w:space="0" w:color="FEFEFE"/>
                <w:left w:val="dotted" w:sz="6" w:space="11" w:color="FEFEFE"/>
                <w:bottom w:val="dotted" w:sz="6" w:space="0" w:color="FEFEFE"/>
                <w:right w:val="dotted" w:sz="6" w:space="0" w:color="FEFEFE"/>
              </w:divBdr>
            </w:div>
            <w:div w:id="175146017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31949877">
          <w:marLeft w:val="225"/>
          <w:marRight w:val="0"/>
          <w:marTop w:val="0"/>
          <w:marBottom w:val="0"/>
          <w:divBdr>
            <w:top w:val="dotted" w:sz="6" w:space="0" w:color="FEFEFE"/>
            <w:left w:val="dotted" w:sz="6" w:space="11" w:color="FEFEFE"/>
            <w:bottom w:val="dotted" w:sz="6" w:space="0" w:color="FEFEFE"/>
            <w:right w:val="dotted" w:sz="6" w:space="0" w:color="FEFEFE"/>
          </w:divBdr>
        </w:div>
        <w:div w:id="1085801119">
          <w:marLeft w:val="225"/>
          <w:marRight w:val="0"/>
          <w:marTop w:val="0"/>
          <w:marBottom w:val="0"/>
          <w:divBdr>
            <w:top w:val="dotted" w:sz="6" w:space="0" w:color="FEFEFE"/>
            <w:left w:val="dotted" w:sz="6" w:space="11" w:color="FEFEFE"/>
            <w:bottom w:val="dotted" w:sz="6" w:space="0" w:color="FEFEFE"/>
            <w:right w:val="dotted" w:sz="6" w:space="0" w:color="FEFEFE"/>
          </w:divBdr>
        </w:div>
        <w:div w:id="455677804">
          <w:marLeft w:val="225"/>
          <w:marRight w:val="0"/>
          <w:marTop w:val="0"/>
          <w:marBottom w:val="0"/>
          <w:divBdr>
            <w:top w:val="dotted" w:sz="6" w:space="0" w:color="FEFEFE"/>
            <w:left w:val="dotted" w:sz="6" w:space="11" w:color="FEFEFE"/>
            <w:bottom w:val="dotted" w:sz="6" w:space="0" w:color="FEFEFE"/>
            <w:right w:val="dotted" w:sz="6" w:space="0" w:color="FEFEFE"/>
          </w:divBdr>
        </w:div>
        <w:div w:id="519466949">
          <w:marLeft w:val="225"/>
          <w:marRight w:val="0"/>
          <w:marTop w:val="0"/>
          <w:marBottom w:val="0"/>
          <w:divBdr>
            <w:top w:val="dotted" w:sz="6" w:space="0" w:color="FEFEFE"/>
            <w:left w:val="dotted" w:sz="6" w:space="11" w:color="FEFEFE"/>
            <w:bottom w:val="dotted" w:sz="6" w:space="0" w:color="FEFEFE"/>
            <w:right w:val="dotted" w:sz="6" w:space="0" w:color="FEFEFE"/>
          </w:divBdr>
        </w:div>
        <w:div w:id="33511686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8572857">
      <w:marLeft w:val="72"/>
      <w:marRight w:val="72"/>
      <w:marTop w:val="72"/>
      <w:marBottom w:val="72"/>
      <w:divBdr>
        <w:top w:val="dotted" w:sz="6" w:space="0" w:color="FEFEFE"/>
        <w:left w:val="dotted" w:sz="6" w:space="0" w:color="FEFEFE"/>
        <w:bottom w:val="dotted" w:sz="6" w:space="0" w:color="FEFEFE"/>
        <w:right w:val="dotted" w:sz="6" w:space="0" w:color="FEFEFE"/>
      </w:divBdr>
      <w:divsChild>
        <w:div w:id="2034377350">
          <w:marLeft w:val="225"/>
          <w:marRight w:val="0"/>
          <w:marTop w:val="0"/>
          <w:marBottom w:val="0"/>
          <w:divBdr>
            <w:top w:val="dotted" w:sz="6" w:space="0" w:color="FEFEFE"/>
            <w:left w:val="dotted" w:sz="6" w:space="11" w:color="FEFEFE"/>
            <w:bottom w:val="dotted" w:sz="6" w:space="0" w:color="FEFEFE"/>
            <w:right w:val="dotted" w:sz="6" w:space="0" w:color="FEFEFE"/>
          </w:divBdr>
        </w:div>
        <w:div w:id="1944220398">
          <w:marLeft w:val="225"/>
          <w:marRight w:val="0"/>
          <w:marTop w:val="0"/>
          <w:marBottom w:val="0"/>
          <w:divBdr>
            <w:top w:val="dotted" w:sz="6" w:space="0" w:color="FEFEFE"/>
            <w:left w:val="dotted" w:sz="6" w:space="11" w:color="FEFEFE"/>
            <w:bottom w:val="dotted" w:sz="6" w:space="0" w:color="FEFEFE"/>
            <w:right w:val="dotted" w:sz="6" w:space="0" w:color="FEFEFE"/>
          </w:divBdr>
        </w:div>
        <w:div w:id="1164006304">
          <w:marLeft w:val="225"/>
          <w:marRight w:val="0"/>
          <w:marTop w:val="0"/>
          <w:marBottom w:val="0"/>
          <w:divBdr>
            <w:top w:val="dotted" w:sz="6" w:space="0" w:color="FEFEFE"/>
            <w:left w:val="dotted" w:sz="6" w:space="11" w:color="FEFEFE"/>
            <w:bottom w:val="dotted" w:sz="6" w:space="0" w:color="FEFEFE"/>
            <w:right w:val="dotted" w:sz="6" w:space="0" w:color="FEFEFE"/>
          </w:divBdr>
        </w:div>
        <w:div w:id="1412702629">
          <w:marLeft w:val="225"/>
          <w:marRight w:val="0"/>
          <w:marTop w:val="0"/>
          <w:marBottom w:val="0"/>
          <w:divBdr>
            <w:top w:val="dotted" w:sz="6" w:space="0" w:color="FEFEFE"/>
            <w:left w:val="dotted" w:sz="6" w:space="11" w:color="FEFEFE"/>
            <w:bottom w:val="dotted" w:sz="6" w:space="0" w:color="FEFEFE"/>
            <w:right w:val="dotted" w:sz="6" w:space="0" w:color="FEFEFE"/>
          </w:divBdr>
        </w:div>
        <w:div w:id="1462116096">
          <w:marLeft w:val="225"/>
          <w:marRight w:val="0"/>
          <w:marTop w:val="0"/>
          <w:marBottom w:val="0"/>
          <w:divBdr>
            <w:top w:val="dotted" w:sz="6" w:space="0" w:color="FEFEFE"/>
            <w:left w:val="dotted" w:sz="6" w:space="11" w:color="FEFEFE"/>
            <w:bottom w:val="dotted" w:sz="6" w:space="0" w:color="FEFEFE"/>
            <w:right w:val="dotted" w:sz="6" w:space="0" w:color="FEFEFE"/>
          </w:divBdr>
        </w:div>
        <w:div w:id="17021216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98957315">
      <w:marLeft w:val="72"/>
      <w:marRight w:val="72"/>
      <w:marTop w:val="72"/>
      <w:marBottom w:val="72"/>
      <w:divBdr>
        <w:top w:val="dotted" w:sz="6" w:space="0" w:color="FEFEFE"/>
        <w:left w:val="dotted" w:sz="6" w:space="0" w:color="FEFEFE"/>
        <w:bottom w:val="dotted" w:sz="6" w:space="0" w:color="FEFEFE"/>
        <w:right w:val="dotted" w:sz="6" w:space="0" w:color="FEFEFE"/>
      </w:divBdr>
      <w:divsChild>
        <w:div w:id="203179644">
          <w:marLeft w:val="225"/>
          <w:marRight w:val="0"/>
          <w:marTop w:val="0"/>
          <w:marBottom w:val="0"/>
          <w:divBdr>
            <w:top w:val="dotted" w:sz="6" w:space="0" w:color="FEFEFE"/>
            <w:left w:val="dotted" w:sz="6" w:space="11" w:color="FEFEFE"/>
            <w:bottom w:val="dotted" w:sz="6" w:space="0" w:color="FEFEFE"/>
            <w:right w:val="dotted" w:sz="6" w:space="0" w:color="FEFEFE"/>
          </w:divBdr>
        </w:div>
        <w:div w:id="2520143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514295019">
      <w:marLeft w:val="72"/>
      <w:marRight w:val="72"/>
      <w:marTop w:val="72"/>
      <w:marBottom w:val="72"/>
      <w:divBdr>
        <w:top w:val="dotted" w:sz="6" w:space="0" w:color="FEFEFE"/>
        <w:left w:val="dotted" w:sz="6" w:space="0" w:color="FEFEFE"/>
        <w:bottom w:val="dotted" w:sz="6" w:space="0" w:color="FEFEFE"/>
        <w:right w:val="dotted" w:sz="6" w:space="0" w:color="FEFEFE"/>
      </w:divBdr>
    </w:div>
    <w:div w:id="1533955248">
      <w:marLeft w:val="72"/>
      <w:marRight w:val="72"/>
      <w:marTop w:val="72"/>
      <w:marBottom w:val="72"/>
      <w:divBdr>
        <w:top w:val="dotted" w:sz="6" w:space="0" w:color="FEFEFE"/>
        <w:left w:val="dotted" w:sz="6" w:space="0" w:color="FEFEFE"/>
        <w:bottom w:val="dotted" w:sz="6" w:space="0" w:color="FEFEFE"/>
        <w:right w:val="dotted" w:sz="6" w:space="0" w:color="FEFEFE"/>
      </w:divBdr>
      <w:divsChild>
        <w:div w:id="446395187">
          <w:marLeft w:val="225"/>
          <w:marRight w:val="0"/>
          <w:marTop w:val="0"/>
          <w:marBottom w:val="0"/>
          <w:divBdr>
            <w:top w:val="dotted" w:sz="6" w:space="0" w:color="FEFEFE"/>
            <w:left w:val="dotted" w:sz="6" w:space="11" w:color="FEFEFE"/>
            <w:bottom w:val="dotted" w:sz="6" w:space="0" w:color="FEFEFE"/>
            <w:right w:val="dotted" w:sz="6" w:space="0" w:color="FEFEFE"/>
          </w:divBdr>
        </w:div>
        <w:div w:id="6046526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02571021">
      <w:marLeft w:val="72"/>
      <w:marRight w:val="72"/>
      <w:marTop w:val="72"/>
      <w:marBottom w:val="72"/>
      <w:divBdr>
        <w:top w:val="dotted" w:sz="6" w:space="0" w:color="FEFEFE"/>
        <w:left w:val="dotted" w:sz="6" w:space="0" w:color="FEFEFE"/>
        <w:bottom w:val="dotted" w:sz="6" w:space="0" w:color="FEFEFE"/>
        <w:right w:val="dotted" w:sz="6" w:space="0" w:color="FEFEFE"/>
      </w:divBdr>
      <w:divsChild>
        <w:div w:id="1240795350">
          <w:marLeft w:val="225"/>
          <w:marRight w:val="0"/>
          <w:marTop w:val="0"/>
          <w:marBottom w:val="0"/>
          <w:divBdr>
            <w:top w:val="dotted" w:sz="6" w:space="0" w:color="FEFEFE"/>
            <w:left w:val="dotted" w:sz="6" w:space="11" w:color="FEFEFE"/>
            <w:bottom w:val="dotted" w:sz="6" w:space="0" w:color="FEFEFE"/>
            <w:right w:val="dotted" w:sz="6" w:space="0" w:color="FEFEFE"/>
          </w:divBdr>
          <w:divsChild>
            <w:div w:id="1008409655">
              <w:marLeft w:val="225"/>
              <w:marRight w:val="0"/>
              <w:marTop w:val="0"/>
              <w:marBottom w:val="0"/>
              <w:divBdr>
                <w:top w:val="dotted" w:sz="6" w:space="0" w:color="FEFEFE"/>
                <w:left w:val="dotted" w:sz="6" w:space="11" w:color="FEFEFE"/>
                <w:bottom w:val="dotted" w:sz="6" w:space="0" w:color="FEFEFE"/>
                <w:right w:val="dotted" w:sz="6" w:space="0" w:color="FEFEFE"/>
              </w:divBdr>
            </w:div>
            <w:div w:id="176438031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481771290">
          <w:marLeft w:val="225"/>
          <w:marRight w:val="0"/>
          <w:marTop w:val="0"/>
          <w:marBottom w:val="0"/>
          <w:divBdr>
            <w:top w:val="dotted" w:sz="6" w:space="0" w:color="FEFEFE"/>
            <w:left w:val="dotted" w:sz="6" w:space="11" w:color="FEFEFE"/>
            <w:bottom w:val="dotted" w:sz="6" w:space="0" w:color="FEFEFE"/>
            <w:right w:val="dotted" w:sz="6" w:space="0" w:color="FEFEFE"/>
          </w:divBdr>
          <w:divsChild>
            <w:div w:id="2136757226">
              <w:marLeft w:val="225"/>
              <w:marRight w:val="0"/>
              <w:marTop w:val="0"/>
              <w:marBottom w:val="0"/>
              <w:divBdr>
                <w:top w:val="dotted" w:sz="6" w:space="0" w:color="FEFEFE"/>
                <w:left w:val="dotted" w:sz="6" w:space="11" w:color="FEFEFE"/>
                <w:bottom w:val="dotted" w:sz="6" w:space="0" w:color="FEFEFE"/>
                <w:right w:val="dotted" w:sz="6" w:space="0" w:color="FEFEFE"/>
              </w:divBdr>
            </w:div>
            <w:div w:id="128727515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12206743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19604677">
      <w:marLeft w:val="72"/>
      <w:marRight w:val="72"/>
      <w:marTop w:val="72"/>
      <w:marBottom w:val="72"/>
      <w:divBdr>
        <w:top w:val="dotted" w:sz="6" w:space="0" w:color="FEFEFE"/>
        <w:left w:val="dotted" w:sz="6" w:space="0" w:color="FEFEFE"/>
        <w:bottom w:val="dotted" w:sz="6" w:space="0" w:color="FEFEFE"/>
        <w:right w:val="dotted" w:sz="6" w:space="0" w:color="FEFEFE"/>
      </w:divBdr>
    </w:div>
    <w:div w:id="1727102964">
      <w:marLeft w:val="0"/>
      <w:marRight w:val="0"/>
      <w:marTop w:val="0"/>
      <w:marBottom w:val="0"/>
      <w:divBdr>
        <w:top w:val="dotted" w:sz="6" w:space="0" w:color="FEFEFE"/>
        <w:left w:val="dotted" w:sz="6" w:space="0" w:color="FEFEFE"/>
        <w:bottom w:val="dotted" w:sz="6" w:space="0" w:color="FEFEFE"/>
        <w:right w:val="dotted" w:sz="6" w:space="0" w:color="FEFEFE"/>
      </w:divBdr>
    </w:div>
    <w:div w:id="2066759275">
      <w:marLeft w:val="72"/>
      <w:marRight w:val="72"/>
      <w:marTop w:val="72"/>
      <w:marBottom w:val="72"/>
      <w:divBdr>
        <w:top w:val="dotted" w:sz="6" w:space="0" w:color="FEFEFE"/>
        <w:left w:val="dotted" w:sz="6" w:space="0" w:color="FEFEFE"/>
        <w:bottom w:val="dotted" w:sz="6" w:space="0" w:color="FEFEFE"/>
        <w:right w:val="dotted" w:sz="6" w:space="0" w:color="FEFEFE"/>
      </w:divBdr>
      <w:divsChild>
        <w:div w:id="1287547925">
          <w:marLeft w:val="225"/>
          <w:marRight w:val="0"/>
          <w:marTop w:val="0"/>
          <w:marBottom w:val="0"/>
          <w:divBdr>
            <w:top w:val="dotted" w:sz="6" w:space="0" w:color="FEFEFE"/>
            <w:left w:val="dotted" w:sz="6" w:space="11" w:color="FEFEFE"/>
            <w:bottom w:val="dotted" w:sz="6" w:space="0" w:color="FEFEFE"/>
            <w:right w:val="dotted" w:sz="6" w:space="0" w:color="FEFEFE"/>
          </w:divBdr>
        </w:div>
        <w:div w:id="39937666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4342</Words>
  <Characters>25186</Characters>
  <Application>Microsoft Office Word</Application>
  <DocSecurity>0</DocSecurity>
  <Lines>209</Lines>
  <Paragraphs>58</Paragraphs>
  <ScaleCrop>false</ScaleCrop>
  <HeadingPairs>
    <vt:vector size="2" baseType="variant">
      <vt:variant>
        <vt:lpstr>Titlu</vt:lpstr>
      </vt:variant>
      <vt:variant>
        <vt:i4>1</vt:i4>
      </vt:variant>
    </vt:vector>
  </HeadingPairs>
  <TitlesOfParts>
    <vt:vector size="1" baseType="lpstr">
      <vt:lpstr>ORDIN nr. 6.058 din 29 august 2025</vt:lpstr>
    </vt:vector>
  </TitlesOfParts>
  <Company/>
  <LinksUpToDate>false</LinksUpToDate>
  <CharactersWithSpaces>29470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6.058 din 29 august 2025</dc:title>
  <dc:creator>IT</dc:creator>
  <cp:lastModifiedBy>IT</cp:lastModifiedBy>
  <cp:revision>4</cp:revision>
  <dcterms:created xsi:type="dcterms:W3CDTF">2025-12-12T06:17:00Z</dcterms:created>
  <dcterms:modified xsi:type="dcterms:W3CDTF">2025-12-12T06:33:00Z</dcterms:modified>
</cp:coreProperties>
</file>